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D2DE3" w14:textId="10E2A8D5" w:rsidR="00827233" w:rsidRPr="00827233" w:rsidRDefault="006350D5" w:rsidP="00827233">
      <w:pPr>
        <w:jc w:val="center"/>
        <w:rPr>
          <w:rFonts w:ascii="Times New Roman" w:hAnsi="Times New Roman"/>
          <w:b/>
          <w:bCs w:val="0"/>
          <w:i/>
          <w:iCs/>
          <w:color w:val="000000" w:themeColor="text1"/>
          <w:sz w:val="72"/>
          <w:szCs w:val="72"/>
        </w:rPr>
      </w:pPr>
      <w:bookmarkStart w:id="0" w:name="_GoBack"/>
      <w:bookmarkEnd w:id="0"/>
      <w:r>
        <w:rPr>
          <w:rFonts w:ascii="Times New Roman" w:hAnsi="Times New Roman"/>
          <w:b/>
          <w:bCs w:val="0"/>
          <w:i/>
          <w:iCs/>
          <w:color w:val="000000" w:themeColor="text1"/>
          <w:sz w:val="72"/>
          <w:szCs w:val="72"/>
        </w:rPr>
        <w:t>White Oak</w:t>
      </w:r>
      <w:r w:rsidR="00827233" w:rsidRPr="00827233">
        <w:rPr>
          <w:rFonts w:ascii="Times New Roman" w:hAnsi="Times New Roman"/>
          <w:b/>
          <w:bCs w:val="0"/>
          <w:i/>
          <w:iCs/>
          <w:color w:val="000000" w:themeColor="text1"/>
          <w:sz w:val="72"/>
          <w:szCs w:val="72"/>
        </w:rPr>
        <w:t xml:space="preserve"> Public School</w:t>
      </w:r>
    </w:p>
    <w:p w14:paraId="41C63DF9" w14:textId="22BEFA6E" w:rsidR="00827233" w:rsidRPr="004F1677" w:rsidRDefault="00827233" w:rsidP="00827233">
      <w:pPr>
        <w:jc w:val="center"/>
        <w:rPr>
          <w:rFonts w:ascii="Times New Roman" w:hAnsi="Times New Roman"/>
          <w:b/>
          <w:bCs w:val="0"/>
          <w:i/>
          <w:iCs/>
          <w:color w:val="FF0000"/>
          <w:sz w:val="52"/>
          <w:szCs w:val="52"/>
        </w:rPr>
      </w:pPr>
      <w:r w:rsidRPr="004F1677">
        <w:rPr>
          <w:rFonts w:ascii="Times New Roman" w:hAnsi="Times New Roman"/>
          <w:b/>
          <w:bCs w:val="0"/>
          <w:i/>
          <w:iCs/>
          <w:color w:val="FF0000"/>
          <w:sz w:val="52"/>
          <w:szCs w:val="52"/>
        </w:rPr>
        <w:t>ARP ESSER III Plan</w:t>
      </w:r>
    </w:p>
    <w:p w14:paraId="6D44517F" w14:textId="77777777" w:rsidR="00827233" w:rsidRDefault="00827233" w:rsidP="00827233"/>
    <w:p w14:paraId="70F75F62" w14:textId="674C328D" w:rsidR="00827233" w:rsidRPr="00827233" w:rsidRDefault="00827233" w:rsidP="00827233">
      <w:pPr>
        <w:jc w:val="center"/>
        <w:rPr>
          <w:rFonts w:ascii="Times New Roman" w:hAnsi="Times New Roman" w:cs="Times New Roman"/>
          <w:b/>
          <w:bCs w:val="0"/>
          <w:color w:val="000000" w:themeColor="text1"/>
          <w:sz w:val="28"/>
        </w:rPr>
      </w:pPr>
      <w:r>
        <w:rPr>
          <w:rFonts w:ascii="Times New Roman" w:hAnsi="Times New Roman" w:cs="Times New Roman"/>
          <w:b/>
          <w:bCs w:val="0"/>
          <w:color w:val="000000" w:themeColor="text1"/>
          <w:sz w:val="28"/>
        </w:rPr>
        <w:t xml:space="preserve">Part 1:  </w:t>
      </w:r>
      <w:r w:rsidR="00013E96">
        <w:rPr>
          <w:rFonts w:ascii="Times New Roman" w:hAnsi="Times New Roman" w:cs="Times New Roman"/>
          <w:b/>
          <w:bCs w:val="0"/>
          <w:color w:val="000000" w:themeColor="text1"/>
          <w:sz w:val="28"/>
        </w:rPr>
        <w:t>Strategies</w:t>
      </w:r>
      <w:r w:rsidR="00013E96" w:rsidRPr="00827233">
        <w:rPr>
          <w:rFonts w:ascii="Times New Roman" w:hAnsi="Times New Roman" w:cs="Times New Roman"/>
          <w:b/>
          <w:bCs w:val="0"/>
          <w:color w:val="000000" w:themeColor="text1"/>
          <w:sz w:val="28"/>
        </w:rPr>
        <w:t xml:space="preserve"> </w:t>
      </w:r>
      <w:r w:rsidR="00013E96">
        <w:rPr>
          <w:rFonts w:ascii="Times New Roman" w:hAnsi="Times New Roman" w:cs="Times New Roman"/>
          <w:b/>
          <w:bCs w:val="0"/>
          <w:color w:val="000000" w:themeColor="text1"/>
          <w:sz w:val="28"/>
        </w:rPr>
        <w:t xml:space="preserve">for </w:t>
      </w:r>
      <w:r w:rsidRPr="00827233">
        <w:rPr>
          <w:rFonts w:ascii="Times New Roman" w:hAnsi="Times New Roman" w:cs="Times New Roman"/>
          <w:b/>
          <w:bCs w:val="0"/>
          <w:color w:val="000000" w:themeColor="text1"/>
          <w:sz w:val="28"/>
        </w:rPr>
        <w:t>Prevention</w:t>
      </w:r>
      <w:r>
        <w:rPr>
          <w:rFonts w:ascii="Times New Roman" w:hAnsi="Times New Roman" w:cs="Times New Roman"/>
          <w:b/>
          <w:bCs w:val="0"/>
          <w:color w:val="000000" w:themeColor="text1"/>
          <w:sz w:val="28"/>
        </w:rPr>
        <w:t xml:space="preserve"> and Mitigation</w:t>
      </w:r>
      <w:r w:rsidR="00013E96">
        <w:rPr>
          <w:rFonts w:ascii="Times New Roman" w:hAnsi="Times New Roman" w:cs="Times New Roman"/>
          <w:b/>
          <w:bCs w:val="0"/>
          <w:color w:val="000000" w:themeColor="text1"/>
          <w:sz w:val="28"/>
        </w:rPr>
        <w:t xml:space="preserve"> of COVID</w:t>
      </w:r>
    </w:p>
    <w:p w14:paraId="4C8CC59D" w14:textId="77777777" w:rsidR="00827233" w:rsidRDefault="00827233" w:rsidP="00827233">
      <w:pPr>
        <w:autoSpaceDE w:val="0"/>
        <w:autoSpaceDN w:val="0"/>
        <w:adjustRightInd w:val="0"/>
        <w:rPr>
          <w:rFonts w:ascii="Times New Roman" w:hAnsi="Times New Roman" w:cs="Times New Roman"/>
          <w:i/>
          <w:iCs/>
          <w:color w:val="000000" w:themeColor="text1"/>
          <w:szCs w:val="24"/>
        </w:rPr>
      </w:pPr>
    </w:p>
    <w:p w14:paraId="5D132251" w14:textId="62FD33DF" w:rsidR="00827233" w:rsidRDefault="00827233" w:rsidP="00827233">
      <w:pPr>
        <w:autoSpaceDE w:val="0"/>
        <w:autoSpaceDN w:val="0"/>
        <w:adjustRightInd w:val="0"/>
        <w:rPr>
          <w:rFonts w:ascii="Times New Roman" w:hAnsi="Times New Roman" w:cs="Times New Roman"/>
          <w:color w:val="000000" w:themeColor="text1"/>
          <w:szCs w:val="24"/>
        </w:rPr>
      </w:pPr>
      <w:r w:rsidRPr="00F33253">
        <w:rPr>
          <w:rFonts w:ascii="Times New Roman" w:hAnsi="Times New Roman" w:cs="Times New Roman"/>
          <w:color w:val="000000" w:themeColor="text1"/>
          <w:szCs w:val="24"/>
        </w:rPr>
        <w:t>The extent to which and how the funds will be used to implement prevention and mitigation strategies that are, to the greatest extent practicable, consistent with the most recent CDC guidance on reopening schools, in order to continuously and safely open and operate schools for in person learning.</w:t>
      </w:r>
    </w:p>
    <w:p w14:paraId="26BBDD76" w14:textId="77777777" w:rsidR="005D0206" w:rsidRPr="00F33253" w:rsidRDefault="005D0206" w:rsidP="00827233">
      <w:pPr>
        <w:autoSpaceDE w:val="0"/>
        <w:autoSpaceDN w:val="0"/>
        <w:adjustRightInd w:val="0"/>
        <w:rPr>
          <w:rFonts w:ascii="Times New Roman" w:hAnsi="Times New Roman" w:cs="Times New Roman"/>
          <w:color w:val="000000" w:themeColor="text1"/>
          <w:szCs w:val="24"/>
        </w:rPr>
      </w:pPr>
    </w:p>
    <w:p w14:paraId="2A5C73CB" w14:textId="102BBD7B" w:rsidR="009323C4" w:rsidRPr="00F33253" w:rsidRDefault="00141947">
      <w:pPr>
        <w:rPr>
          <w:rFonts w:ascii="Times New Roman" w:hAnsi="Times New Roman" w:cs="Times New Roman"/>
          <w:i/>
          <w:iCs/>
          <w:szCs w:val="24"/>
        </w:rPr>
      </w:pPr>
      <w:r>
        <w:rPr>
          <w:rFonts w:ascii="Times New Roman" w:hAnsi="Times New Roman" w:cs="Times New Roman"/>
          <w:i/>
          <w:iCs/>
          <w:color w:val="000000" w:themeColor="text1"/>
          <w:szCs w:val="24"/>
        </w:rPr>
        <w:t xml:space="preserve"> White Oak has avoided </w:t>
      </w:r>
      <w:r w:rsidR="005D0206">
        <w:rPr>
          <w:rFonts w:ascii="Times New Roman" w:hAnsi="Times New Roman" w:cs="Times New Roman"/>
          <w:i/>
          <w:iCs/>
          <w:color w:val="000000" w:themeColor="text1"/>
          <w:szCs w:val="24"/>
        </w:rPr>
        <w:t>many</w:t>
      </w:r>
      <w:r>
        <w:rPr>
          <w:rFonts w:ascii="Times New Roman" w:hAnsi="Times New Roman" w:cs="Times New Roman"/>
          <w:i/>
          <w:iCs/>
          <w:color w:val="000000" w:themeColor="text1"/>
          <w:szCs w:val="24"/>
        </w:rPr>
        <w:t xml:space="preserve"> issues that larger districts have faced during this challenging time.</w:t>
      </w:r>
      <w:r w:rsidR="005D0206">
        <w:rPr>
          <w:rFonts w:ascii="Times New Roman" w:hAnsi="Times New Roman" w:cs="Times New Roman"/>
          <w:i/>
          <w:iCs/>
          <w:color w:val="000000" w:themeColor="text1"/>
          <w:szCs w:val="24"/>
        </w:rPr>
        <w:t xml:space="preserve">  The small staff size and small classroom numbers have enabled us for the most part to continue with in-person, non-disrupted education with the implementation of our prevention and mitigation strategies.</w:t>
      </w:r>
    </w:p>
    <w:p w14:paraId="1866D397" w14:textId="3BCFF783" w:rsidR="009323C4" w:rsidRDefault="009323C4">
      <w:pPr>
        <w:rPr>
          <w:rFonts w:ascii="Times New Roman" w:hAnsi="Times New Roman" w:cs="Times New Roman"/>
          <w:szCs w:val="24"/>
        </w:rPr>
      </w:pPr>
    </w:p>
    <w:tbl>
      <w:tblPr>
        <w:tblStyle w:val="GridTable4"/>
        <w:tblW w:w="0" w:type="auto"/>
        <w:tblInd w:w="1555" w:type="dxa"/>
        <w:tblLook w:val="04A0" w:firstRow="1" w:lastRow="0" w:firstColumn="1" w:lastColumn="0" w:noHBand="0" w:noVBand="1"/>
      </w:tblPr>
      <w:tblGrid>
        <w:gridCol w:w="3116"/>
        <w:gridCol w:w="3117"/>
      </w:tblGrid>
      <w:tr w:rsidR="007835BC" w14:paraId="5CC1A0D5" w14:textId="77777777" w:rsidTr="00783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5210608" w14:textId="4FA339B4" w:rsidR="007835BC" w:rsidRPr="00DE575A" w:rsidRDefault="00E95074" w:rsidP="009323C4">
            <w:pPr>
              <w:jc w:val="center"/>
              <w:rPr>
                <w:rFonts w:ascii="Times New Roman" w:hAnsi="Times New Roman" w:cs="Times New Roman"/>
                <w:szCs w:val="24"/>
                <w:highlight w:val="yellow"/>
              </w:rPr>
            </w:pPr>
            <w:r>
              <w:rPr>
                <w:rFonts w:ascii="Times New Roman" w:hAnsi="Times New Roman" w:cs="Times New Roman"/>
                <w:szCs w:val="24"/>
              </w:rPr>
              <w:t>ESSER III Project</w:t>
            </w:r>
          </w:p>
        </w:tc>
        <w:tc>
          <w:tcPr>
            <w:tcW w:w="3117" w:type="dxa"/>
          </w:tcPr>
          <w:p w14:paraId="5EF1150E" w14:textId="40E54423" w:rsidR="007835BC" w:rsidRDefault="007835BC" w:rsidP="009323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Strategy/Item for Prevention &amp; Mitigation</w:t>
            </w:r>
          </w:p>
        </w:tc>
      </w:tr>
      <w:tr w:rsidR="007835BC" w14:paraId="0B505AC7" w14:textId="77777777" w:rsidTr="00783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5A4D828" w14:textId="74806212" w:rsidR="007835BC" w:rsidRDefault="006350D5" w:rsidP="009323C4">
            <w:pPr>
              <w:jc w:val="center"/>
              <w:rPr>
                <w:rFonts w:ascii="Times New Roman" w:hAnsi="Times New Roman" w:cs="Times New Roman"/>
                <w:szCs w:val="24"/>
              </w:rPr>
            </w:pPr>
            <w:r>
              <w:rPr>
                <w:rFonts w:ascii="Times New Roman" w:hAnsi="Times New Roman" w:cs="Times New Roman"/>
                <w:szCs w:val="24"/>
              </w:rPr>
              <w:t>Prevention and Mitigation efforts are continuing with expenses paid by a combination of previous ESSER Grants, local funds, and the Cherokee Nation</w:t>
            </w:r>
          </w:p>
        </w:tc>
        <w:tc>
          <w:tcPr>
            <w:tcW w:w="3117" w:type="dxa"/>
          </w:tcPr>
          <w:p w14:paraId="30054AAD" w14:textId="468DD593" w:rsidR="007835BC" w:rsidRDefault="006350D5" w:rsidP="009323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Hand Sanitizer, Face Coverings, Water Bottle Filler (replacing water fountain) </w:t>
            </w:r>
            <w:r w:rsidR="00141947">
              <w:rPr>
                <w:rFonts w:ascii="Times New Roman" w:hAnsi="Times New Roman" w:cs="Times New Roman"/>
                <w:szCs w:val="24"/>
              </w:rPr>
              <w:t>and Social Distancing</w:t>
            </w:r>
          </w:p>
        </w:tc>
      </w:tr>
      <w:tr w:rsidR="007835BC" w14:paraId="18D705C9" w14:textId="77777777" w:rsidTr="007835BC">
        <w:tc>
          <w:tcPr>
            <w:cnfStyle w:val="001000000000" w:firstRow="0" w:lastRow="0" w:firstColumn="1" w:lastColumn="0" w:oddVBand="0" w:evenVBand="0" w:oddHBand="0" w:evenHBand="0" w:firstRowFirstColumn="0" w:firstRowLastColumn="0" w:lastRowFirstColumn="0" w:lastRowLastColumn="0"/>
            <w:tcW w:w="3116" w:type="dxa"/>
          </w:tcPr>
          <w:p w14:paraId="24B7360C" w14:textId="42A6D274" w:rsidR="007835BC" w:rsidRDefault="007835BC" w:rsidP="009323C4">
            <w:pPr>
              <w:jc w:val="center"/>
              <w:rPr>
                <w:rFonts w:ascii="Times New Roman" w:hAnsi="Times New Roman" w:cs="Times New Roman"/>
                <w:szCs w:val="24"/>
              </w:rPr>
            </w:pPr>
          </w:p>
        </w:tc>
        <w:tc>
          <w:tcPr>
            <w:tcW w:w="3117" w:type="dxa"/>
          </w:tcPr>
          <w:p w14:paraId="23A13537" w14:textId="0133FE13" w:rsidR="007835BC" w:rsidRDefault="007835BC" w:rsidP="009323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7835BC" w14:paraId="1B91528A" w14:textId="77777777" w:rsidTr="00783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C05C01F" w14:textId="77777777" w:rsidR="007835BC" w:rsidRDefault="007835BC" w:rsidP="009323C4">
            <w:pPr>
              <w:jc w:val="center"/>
              <w:rPr>
                <w:rFonts w:ascii="Times New Roman" w:hAnsi="Times New Roman" w:cs="Times New Roman"/>
                <w:szCs w:val="24"/>
              </w:rPr>
            </w:pPr>
          </w:p>
        </w:tc>
        <w:tc>
          <w:tcPr>
            <w:tcW w:w="3117" w:type="dxa"/>
          </w:tcPr>
          <w:p w14:paraId="53A81F68" w14:textId="77777777" w:rsidR="007835BC" w:rsidRDefault="007835BC" w:rsidP="009323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7835BC" w14:paraId="325770DB" w14:textId="77777777" w:rsidTr="007835BC">
        <w:tc>
          <w:tcPr>
            <w:cnfStyle w:val="001000000000" w:firstRow="0" w:lastRow="0" w:firstColumn="1" w:lastColumn="0" w:oddVBand="0" w:evenVBand="0" w:oddHBand="0" w:evenHBand="0" w:firstRowFirstColumn="0" w:firstRowLastColumn="0" w:lastRowFirstColumn="0" w:lastRowLastColumn="0"/>
            <w:tcW w:w="3116" w:type="dxa"/>
          </w:tcPr>
          <w:p w14:paraId="3118417D" w14:textId="77777777" w:rsidR="007835BC" w:rsidRDefault="007835BC" w:rsidP="009323C4">
            <w:pPr>
              <w:jc w:val="center"/>
              <w:rPr>
                <w:rFonts w:ascii="Times New Roman" w:hAnsi="Times New Roman" w:cs="Times New Roman"/>
                <w:szCs w:val="24"/>
              </w:rPr>
            </w:pPr>
          </w:p>
        </w:tc>
        <w:tc>
          <w:tcPr>
            <w:tcW w:w="3117" w:type="dxa"/>
          </w:tcPr>
          <w:p w14:paraId="0A952B96" w14:textId="77777777" w:rsidR="007835BC" w:rsidRDefault="007835BC" w:rsidP="009323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7835BC" w14:paraId="3E4222C0" w14:textId="77777777" w:rsidTr="00783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F9154CD" w14:textId="77777777" w:rsidR="007835BC" w:rsidRDefault="007835BC" w:rsidP="009323C4">
            <w:pPr>
              <w:jc w:val="center"/>
              <w:rPr>
                <w:rFonts w:ascii="Times New Roman" w:hAnsi="Times New Roman" w:cs="Times New Roman"/>
                <w:szCs w:val="24"/>
              </w:rPr>
            </w:pPr>
          </w:p>
        </w:tc>
        <w:tc>
          <w:tcPr>
            <w:tcW w:w="3117" w:type="dxa"/>
          </w:tcPr>
          <w:p w14:paraId="656F351B" w14:textId="77777777" w:rsidR="007835BC" w:rsidRDefault="007835BC" w:rsidP="009323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7835BC" w14:paraId="47ADB58A" w14:textId="77777777" w:rsidTr="007835BC">
        <w:tc>
          <w:tcPr>
            <w:cnfStyle w:val="001000000000" w:firstRow="0" w:lastRow="0" w:firstColumn="1" w:lastColumn="0" w:oddVBand="0" w:evenVBand="0" w:oddHBand="0" w:evenHBand="0" w:firstRowFirstColumn="0" w:firstRowLastColumn="0" w:lastRowFirstColumn="0" w:lastRowLastColumn="0"/>
            <w:tcW w:w="3116" w:type="dxa"/>
          </w:tcPr>
          <w:p w14:paraId="0A3BEE81" w14:textId="77777777" w:rsidR="007835BC" w:rsidRDefault="007835BC" w:rsidP="009323C4">
            <w:pPr>
              <w:jc w:val="center"/>
              <w:rPr>
                <w:rFonts w:ascii="Times New Roman" w:hAnsi="Times New Roman" w:cs="Times New Roman"/>
                <w:szCs w:val="24"/>
              </w:rPr>
            </w:pPr>
          </w:p>
        </w:tc>
        <w:tc>
          <w:tcPr>
            <w:tcW w:w="3117" w:type="dxa"/>
          </w:tcPr>
          <w:p w14:paraId="38397AAB" w14:textId="77777777" w:rsidR="007835BC" w:rsidRDefault="007835BC" w:rsidP="009323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bl>
    <w:p w14:paraId="4155CA22" w14:textId="77777777" w:rsidR="00F33253" w:rsidRDefault="00F33253" w:rsidP="009604B5">
      <w:pPr>
        <w:jc w:val="center"/>
        <w:rPr>
          <w:rFonts w:ascii="Times New Roman" w:hAnsi="Times New Roman"/>
          <w:b/>
          <w:bCs w:val="0"/>
          <w:i/>
          <w:iCs/>
          <w:color w:val="000000" w:themeColor="text1"/>
          <w:sz w:val="72"/>
          <w:szCs w:val="72"/>
        </w:rPr>
      </w:pPr>
    </w:p>
    <w:p w14:paraId="02702033" w14:textId="0ECBF3D4" w:rsidR="009604B5" w:rsidRPr="00827233" w:rsidRDefault="009604B5" w:rsidP="009604B5">
      <w:pPr>
        <w:jc w:val="center"/>
        <w:rPr>
          <w:rFonts w:ascii="Times New Roman" w:hAnsi="Times New Roman" w:cs="Times New Roman"/>
          <w:b/>
          <w:bCs w:val="0"/>
          <w:color w:val="000000" w:themeColor="text1"/>
          <w:sz w:val="28"/>
        </w:rPr>
      </w:pPr>
      <w:r>
        <w:rPr>
          <w:rFonts w:ascii="Times New Roman" w:hAnsi="Times New Roman" w:cs="Times New Roman"/>
          <w:b/>
          <w:bCs w:val="0"/>
          <w:color w:val="000000" w:themeColor="text1"/>
          <w:sz w:val="28"/>
        </w:rPr>
        <w:t xml:space="preserve">Part </w:t>
      </w:r>
      <w:r w:rsidR="003B58CE">
        <w:rPr>
          <w:rFonts w:ascii="Times New Roman" w:hAnsi="Times New Roman" w:cs="Times New Roman"/>
          <w:b/>
          <w:bCs w:val="0"/>
          <w:color w:val="000000" w:themeColor="text1"/>
          <w:sz w:val="28"/>
        </w:rPr>
        <w:t>2</w:t>
      </w:r>
      <w:r>
        <w:rPr>
          <w:rFonts w:ascii="Times New Roman" w:hAnsi="Times New Roman" w:cs="Times New Roman"/>
          <w:b/>
          <w:bCs w:val="0"/>
          <w:color w:val="000000" w:themeColor="text1"/>
          <w:sz w:val="28"/>
        </w:rPr>
        <w:t>:  Strategies</w:t>
      </w:r>
      <w:r w:rsidR="003B58CE">
        <w:rPr>
          <w:rFonts w:ascii="Times New Roman" w:hAnsi="Times New Roman" w:cs="Times New Roman"/>
          <w:b/>
          <w:bCs w:val="0"/>
          <w:color w:val="000000" w:themeColor="text1"/>
          <w:sz w:val="28"/>
        </w:rPr>
        <w:t xml:space="preserve"> for Addressing Learning Loss</w:t>
      </w:r>
    </w:p>
    <w:p w14:paraId="228FEA85" w14:textId="77777777" w:rsidR="009604B5" w:rsidRDefault="009604B5" w:rsidP="009604B5">
      <w:pPr>
        <w:autoSpaceDE w:val="0"/>
        <w:autoSpaceDN w:val="0"/>
        <w:adjustRightInd w:val="0"/>
        <w:rPr>
          <w:rFonts w:ascii="Times New Roman" w:hAnsi="Times New Roman" w:cs="Times New Roman"/>
          <w:i/>
          <w:iCs/>
          <w:color w:val="000000" w:themeColor="text1"/>
          <w:szCs w:val="24"/>
        </w:rPr>
      </w:pPr>
    </w:p>
    <w:p w14:paraId="2181D327" w14:textId="2372A6BA" w:rsidR="003B58CE" w:rsidRPr="00F33253" w:rsidRDefault="003B58CE" w:rsidP="003B58CE">
      <w:pPr>
        <w:autoSpaceDE w:val="0"/>
        <w:autoSpaceDN w:val="0"/>
        <w:adjustRightInd w:val="0"/>
        <w:rPr>
          <w:rFonts w:ascii="Times New Roman" w:hAnsi="Times New Roman" w:cs="Times New Roman"/>
          <w:color w:val="000000" w:themeColor="text1"/>
          <w:szCs w:val="24"/>
        </w:rPr>
      </w:pPr>
      <w:r w:rsidRPr="00F33253">
        <w:rPr>
          <w:rFonts w:ascii="Times New Roman" w:hAnsi="Times New Roman" w:cs="Times New Roman"/>
          <w:color w:val="000000" w:themeColor="text1"/>
          <w:szCs w:val="24"/>
        </w:rPr>
        <w:t>How the LEA will use the funds it reserves under section 2001(e)(1) of the ARP Act to address the academic impact of lost instructional time through the implementation of evidence-based interventions, such as summer learning or summer enrichment, extended day, comprehensive afterschool programs, or extended school year. At least 20% of the ARP ESSER III budget is required to be spent in this area.</w:t>
      </w:r>
    </w:p>
    <w:p w14:paraId="2241750E" w14:textId="44345248" w:rsidR="003B58CE" w:rsidRDefault="003B58CE" w:rsidP="003B58CE">
      <w:pPr>
        <w:autoSpaceDE w:val="0"/>
        <w:autoSpaceDN w:val="0"/>
        <w:adjustRightInd w:val="0"/>
        <w:rPr>
          <w:rFonts w:ascii="Times New Roman" w:hAnsi="Times New Roman" w:cs="Times New Roman"/>
          <w:i/>
          <w:iCs/>
          <w:color w:val="000000" w:themeColor="text1"/>
          <w:szCs w:val="24"/>
        </w:rPr>
      </w:pPr>
    </w:p>
    <w:tbl>
      <w:tblPr>
        <w:tblStyle w:val="GridTable4"/>
        <w:tblW w:w="0" w:type="auto"/>
        <w:tblInd w:w="1555" w:type="dxa"/>
        <w:tblLook w:val="04A0" w:firstRow="1" w:lastRow="0" w:firstColumn="1" w:lastColumn="0" w:noHBand="0" w:noVBand="1"/>
      </w:tblPr>
      <w:tblGrid>
        <w:gridCol w:w="3116"/>
        <w:gridCol w:w="3117"/>
      </w:tblGrid>
      <w:tr w:rsidR="007835BC" w14:paraId="6E7B5A6A" w14:textId="77777777" w:rsidTr="00783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FC6D196" w14:textId="5BA85EAA" w:rsidR="007835BC" w:rsidRDefault="00DC4E94" w:rsidP="00E46CE6">
            <w:pPr>
              <w:jc w:val="center"/>
              <w:rPr>
                <w:rFonts w:ascii="Times New Roman" w:hAnsi="Times New Roman" w:cs="Times New Roman"/>
                <w:szCs w:val="24"/>
              </w:rPr>
            </w:pPr>
            <w:r>
              <w:rPr>
                <w:rFonts w:ascii="Times New Roman" w:hAnsi="Times New Roman" w:cs="Times New Roman"/>
                <w:szCs w:val="24"/>
              </w:rPr>
              <w:t>ESSER III Project</w:t>
            </w:r>
          </w:p>
        </w:tc>
        <w:tc>
          <w:tcPr>
            <w:tcW w:w="3117" w:type="dxa"/>
          </w:tcPr>
          <w:p w14:paraId="09636021" w14:textId="594D4D96" w:rsidR="007835BC" w:rsidRDefault="007835BC" w:rsidP="00E46C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Strategy for Addressing Learning Loss</w:t>
            </w:r>
          </w:p>
        </w:tc>
      </w:tr>
      <w:tr w:rsidR="007835BC" w14:paraId="035E344A" w14:textId="77777777" w:rsidTr="00783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D488162" w14:textId="66D7BDE2" w:rsidR="007835BC" w:rsidRDefault="00141947" w:rsidP="00E46CE6">
            <w:pPr>
              <w:jc w:val="center"/>
              <w:rPr>
                <w:rFonts w:ascii="Times New Roman" w:hAnsi="Times New Roman" w:cs="Times New Roman"/>
                <w:szCs w:val="24"/>
              </w:rPr>
            </w:pPr>
            <w:r>
              <w:rPr>
                <w:rFonts w:ascii="Times New Roman" w:hAnsi="Times New Roman" w:cs="Times New Roman"/>
                <w:szCs w:val="24"/>
              </w:rPr>
              <w:t>Summer</w:t>
            </w:r>
            <w:r w:rsidR="005D0206">
              <w:rPr>
                <w:rFonts w:ascii="Times New Roman" w:hAnsi="Times New Roman" w:cs="Times New Roman"/>
                <w:szCs w:val="24"/>
              </w:rPr>
              <w:t xml:space="preserve"> School</w:t>
            </w:r>
          </w:p>
        </w:tc>
        <w:tc>
          <w:tcPr>
            <w:tcW w:w="3117" w:type="dxa"/>
          </w:tcPr>
          <w:p w14:paraId="31983D3B" w14:textId="10ED28E0" w:rsidR="007835BC" w:rsidRDefault="00D434F4" w:rsidP="00DC4E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Available to all students</w:t>
            </w:r>
          </w:p>
        </w:tc>
      </w:tr>
      <w:tr w:rsidR="007835BC" w14:paraId="0CDBED3C" w14:textId="77777777" w:rsidTr="007835BC">
        <w:tc>
          <w:tcPr>
            <w:cnfStyle w:val="001000000000" w:firstRow="0" w:lastRow="0" w:firstColumn="1" w:lastColumn="0" w:oddVBand="0" w:evenVBand="0" w:oddHBand="0" w:evenHBand="0" w:firstRowFirstColumn="0" w:firstRowLastColumn="0" w:lastRowFirstColumn="0" w:lastRowLastColumn="0"/>
            <w:tcW w:w="3116" w:type="dxa"/>
          </w:tcPr>
          <w:p w14:paraId="24CBD0F1" w14:textId="760A2833" w:rsidR="007835BC" w:rsidRDefault="007835BC" w:rsidP="00F33253">
            <w:pPr>
              <w:rPr>
                <w:rFonts w:ascii="Times New Roman" w:hAnsi="Times New Roman" w:cs="Times New Roman"/>
                <w:szCs w:val="24"/>
              </w:rPr>
            </w:pPr>
          </w:p>
        </w:tc>
        <w:tc>
          <w:tcPr>
            <w:tcW w:w="3117" w:type="dxa"/>
          </w:tcPr>
          <w:p w14:paraId="3A1B8571" w14:textId="7EB521A3" w:rsidR="007835BC" w:rsidRDefault="007835BC" w:rsidP="00DC4E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7835BC" w14:paraId="21ABDE72" w14:textId="77777777" w:rsidTr="00783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C28DB47" w14:textId="73948D7C" w:rsidR="007835BC" w:rsidRDefault="007835BC" w:rsidP="00F33253">
            <w:pPr>
              <w:rPr>
                <w:rFonts w:ascii="Times New Roman" w:hAnsi="Times New Roman" w:cs="Times New Roman"/>
                <w:szCs w:val="24"/>
              </w:rPr>
            </w:pPr>
          </w:p>
        </w:tc>
        <w:tc>
          <w:tcPr>
            <w:tcW w:w="3117" w:type="dxa"/>
          </w:tcPr>
          <w:p w14:paraId="767133BE" w14:textId="280B70EE" w:rsidR="007835BC" w:rsidRDefault="007835BC" w:rsidP="00DC4E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p w14:paraId="264576D7" w14:textId="20368EB3" w:rsidR="003B58CE" w:rsidRPr="003B58CE" w:rsidRDefault="003B58CE" w:rsidP="003B58CE">
      <w:pPr>
        <w:autoSpaceDE w:val="0"/>
        <w:autoSpaceDN w:val="0"/>
        <w:adjustRightInd w:val="0"/>
        <w:jc w:val="center"/>
        <w:rPr>
          <w:rFonts w:ascii="Times New Roman" w:hAnsi="Times New Roman" w:cs="Times New Roman"/>
          <w:i/>
          <w:iCs/>
          <w:color w:val="000000" w:themeColor="text1"/>
          <w:szCs w:val="24"/>
        </w:rPr>
      </w:pPr>
    </w:p>
    <w:p w14:paraId="05CAD668" w14:textId="66E2133C" w:rsidR="00F130C7" w:rsidRDefault="00C85FA8" w:rsidP="00F130C7">
      <w:pPr>
        <w:pStyle w:val="ListParagraph"/>
        <w:numPr>
          <w:ilvl w:val="0"/>
          <w:numId w:val="2"/>
        </w:numPr>
        <w:rPr>
          <w:rFonts w:ascii="Times New Roman" w:eastAsia="Times New Roman" w:hAnsi="Times New Roman" w:cs="Times New Roman"/>
          <w:bCs w:val="0"/>
          <w:color w:val="222222"/>
          <w:szCs w:val="24"/>
          <w:shd w:val="clear" w:color="auto" w:fill="FFFFFF"/>
        </w:rPr>
      </w:pPr>
      <w:r>
        <w:rPr>
          <w:rFonts w:ascii="Times New Roman" w:hAnsi="Times New Roman" w:cs="Times New Roman"/>
          <w:szCs w:val="24"/>
        </w:rPr>
        <w:lastRenderedPageBreak/>
        <w:t xml:space="preserve">Required minimum of </w:t>
      </w:r>
      <w:r w:rsidR="00F130C7" w:rsidRPr="00F130C7">
        <w:rPr>
          <w:rFonts w:ascii="Times New Roman" w:hAnsi="Times New Roman" w:cs="Times New Roman"/>
          <w:szCs w:val="24"/>
        </w:rPr>
        <w:t xml:space="preserve">20% of the </w:t>
      </w:r>
      <w:r>
        <w:rPr>
          <w:rFonts w:ascii="Times New Roman" w:hAnsi="Times New Roman" w:cs="Times New Roman"/>
          <w:szCs w:val="24"/>
        </w:rPr>
        <w:t xml:space="preserve">ARP </w:t>
      </w:r>
      <w:r w:rsidR="00F130C7" w:rsidRPr="00F130C7">
        <w:rPr>
          <w:rFonts w:ascii="Times New Roman" w:hAnsi="Times New Roman" w:cs="Times New Roman"/>
          <w:szCs w:val="24"/>
        </w:rPr>
        <w:t xml:space="preserve">ESSER III Allocation </w:t>
      </w:r>
      <w:r>
        <w:rPr>
          <w:rFonts w:ascii="Times New Roman" w:hAnsi="Times New Roman" w:cs="Times New Roman"/>
          <w:szCs w:val="24"/>
        </w:rPr>
        <w:t>to address the impact of lost instructional time</w:t>
      </w:r>
    </w:p>
    <w:p w14:paraId="42A9BB33" w14:textId="7D9C80EE" w:rsidR="00DE575A" w:rsidRDefault="00C85FA8" w:rsidP="00F33253">
      <w:pPr>
        <w:pStyle w:val="ListParagraph"/>
        <w:numPr>
          <w:ilvl w:val="0"/>
          <w:numId w:val="2"/>
        </w:numPr>
        <w:rPr>
          <w:rFonts w:ascii="Times New Roman" w:eastAsia="Times New Roman" w:hAnsi="Times New Roman" w:cs="Times New Roman"/>
          <w:bCs w:val="0"/>
          <w:color w:val="222222"/>
          <w:szCs w:val="24"/>
          <w:shd w:val="clear" w:color="auto" w:fill="FFFFFF"/>
        </w:rPr>
      </w:pPr>
      <w:r>
        <w:rPr>
          <w:rFonts w:ascii="Times New Roman" w:eastAsia="Times New Roman" w:hAnsi="Times New Roman" w:cs="Times New Roman"/>
          <w:bCs w:val="0"/>
          <w:color w:val="222222"/>
          <w:szCs w:val="24"/>
          <w:shd w:val="clear" w:color="auto" w:fill="FFFFFF"/>
        </w:rPr>
        <w:t xml:space="preserve">Planned projects using ARP ESSER III funds to address lost instructional time </w:t>
      </w:r>
      <w:r w:rsidR="00DC4E94">
        <w:rPr>
          <w:rFonts w:ascii="Times New Roman" w:eastAsia="Times New Roman" w:hAnsi="Times New Roman" w:cs="Times New Roman"/>
          <w:bCs w:val="0"/>
          <w:color w:val="222222"/>
          <w:szCs w:val="24"/>
          <w:shd w:val="clear" w:color="auto" w:fill="FFFFFF"/>
        </w:rPr>
        <w:t xml:space="preserve">due to COVID </w:t>
      </w:r>
      <w:r>
        <w:rPr>
          <w:rFonts w:ascii="Times New Roman" w:eastAsia="Times New Roman" w:hAnsi="Times New Roman" w:cs="Times New Roman"/>
          <w:bCs w:val="0"/>
          <w:color w:val="222222"/>
          <w:szCs w:val="24"/>
          <w:shd w:val="clear" w:color="auto" w:fill="FFFFFF"/>
        </w:rPr>
        <w:t xml:space="preserve">= </w:t>
      </w:r>
      <w:r w:rsidR="00F33253">
        <w:rPr>
          <w:rFonts w:ascii="Times New Roman" w:eastAsia="Times New Roman" w:hAnsi="Times New Roman" w:cs="Times New Roman"/>
          <w:bCs w:val="0"/>
          <w:color w:val="222222"/>
          <w:szCs w:val="24"/>
          <w:shd w:val="clear" w:color="auto" w:fill="FFFFFF"/>
        </w:rPr>
        <w:t>----</w:t>
      </w:r>
      <w:r w:rsidR="00F64D8C">
        <w:rPr>
          <w:rFonts w:ascii="Times New Roman" w:eastAsia="Times New Roman" w:hAnsi="Times New Roman" w:cs="Times New Roman"/>
          <w:bCs w:val="0"/>
          <w:color w:val="222222"/>
          <w:szCs w:val="24"/>
          <w:shd w:val="clear" w:color="auto" w:fill="FFFFFF"/>
        </w:rPr>
        <w:t>% of the ARP ESSER III Allocatio</w:t>
      </w:r>
      <w:r w:rsidR="00F33253">
        <w:rPr>
          <w:rFonts w:ascii="Times New Roman" w:eastAsia="Times New Roman" w:hAnsi="Times New Roman" w:cs="Times New Roman"/>
          <w:bCs w:val="0"/>
          <w:color w:val="222222"/>
          <w:szCs w:val="24"/>
          <w:shd w:val="clear" w:color="auto" w:fill="FFFFFF"/>
        </w:rPr>
        <w:t>n</w:t>
      </w:r>
    </w:p>
    <w:p w14:paraId="780B37FF" w14:textId="7D5B089D" w:rsidR="005D0206" w:rsidRDefault="005D0206" w:rsidP="005D0206">
      <w:pPr>
        <w:rPr>
          <w:rFonts w:ascii="Times New Roman" w:eastAsia="Times New Roman" w:hAnsi="Times New Roman" w:cs="Times New Roman"/>
          <w:bCs w:val="0"/>
          <w:color w:val="222222"/>
          <w:szCs w:val="24"/>
          <w:shd w:val="clear" w:color="auto" w:fill="FFFFFF"/>
        </w:rPr>
      </w:pPr>
    </w:p>
    <w:p w14:paraId="286662BA" w14:textId="5D0D543B" w:rsidR="005D0206" w:rsidRPr="005D0206" w:rsidRDefault="005D0206" w:rsidP="005D0206">
      <w:pPr>
        <w:ind w:left="360"/>
        <w:rPr>
          <w:rFonts w:ascii="Times New Roman" w:eastAsia="Times New Roman" w:hAnsi="Times New Roman" w:cs="Times New Roman"/>
          <w:bCs w:val="0"/>
          <w:color w:val="222222"/>
          <w:szCs w:val="24"/>
          <w:shd w:val="clear" w:color="auto" w:fill="FFFFFF"/>
        </w:rPr>
      </w:pPr>
      <w:r>
        <w:rPr>
          <w:rFonts w:ascii="Times New Roman" w:eastAsia="Times New Roman" w:hAnsi="Times New Roman" w:cs="Times New Roman"/>
          <w:bCs w:val="0"/>
          <w:color w:val="222222"/>
          <w:szCs w:val="24"/>
          <w:shd w:val="clear" w:color="auto" w:fill="FFFFFF"/>
        </w:rPr>
        <w:t>Summer School will be available to all students.  The total amount of funds budgeted</w:t>
      </w:r>
      <w:r w:rsidR="000B79FC">
        <w:rPr>
          <w:rFonts w:ascii="Times New Roman" w:eastAsia="Times New Roman" w:hAnsi="Times New Roman" w:cs="Times New Roman"/>
          <w:bCs w:val="0"/>
          <w:color w:val="222222"/>
          <w:szCs w:val="24"/>
          <w:shd w:val="clear" w:color="auto" w:fill="FFFFFF"/>
        </w:rPr>
        <w:t xml:space="preserve"> for summer school</w:t>
      </w:r>
      <w:r>
        <w:rPr>
          <w:rFonts w:ascii="Times New Roman" w:eastAsia="Times New Roman" w:hAnsi="Times New Roman" w:cs="Times New Roman"/>
          <w:bCs w:val="0"/>
          <w:color w:val="222222"/>
          <w:szCs w:val="24"/>
          <w:shd w:val="clear" w:color="auto" w:fill="FFFFFF"/>
        </w:rPr>
        <w:t xml:space="preserve"> is 43,352</w:t>
      </w:r>
      <w:r w:rsidR="000B79FC">
        <w:rPr>
          <w:rFonts w:ascii="Times New Roman" w:eastAsia="Times New Roman" w:hAnsi="Times New Roman" w:cs="Times New Roman"/>
          <w:bCs w:val="0"/>
          <w:color w:val="222222"/>
          <w:szCs w:val="24"/>
          <w:shd w:val="clear" w:color="auto" w:fill="FFFFFF"/>
        </w:rPr>
        <w:t xml:space="preserve"> which </w:t>
      </w:r>
      <w:r w:rsidR="00D434F4">
        <w:rPr>
          <w:rFonts w:ascii="Times New Roman" w:eastAsia="Times New Roman" w:hAnsi="Times New Roman" w:cs="Times New Roman"/>
          <w:bCs w:val="0"/>
          <w:color w:val="222222"/>
          <w:szCs w:val="24"/>
          <w:shd w:val="clear" w:color="auto" w:fill="FFFFFF"/>
        </w:rPr>
        <w:t>satisfies the 20% requirement.</w:t>
      </w:r>
    </w:p>
    <w:p w14:paraId="325251D1" w14:textId="77777777" w:rsidR="00F33253" w:rsidRDefault="00F33253">
      <w:pPr>
        <w:rPr>
          <w:rFonts w:ascii="Times New Roman" w:hAnsi="Times New Roman"/>
          <w:b/>
          <w:bCs w:val="0"/>
          <w:i/>
          <w:iCs/>
          <w:color w:val="000000" w:themeColor="text1"/>
          <w:sz w:val="72"/>
          <w:szCs w:val="72"/>
        </w:rPr>
      </w:pPr>
      <w:r>
        <w:rPr>
          <w:rFonts w:ascii="Times New Roman" w:hAnsi="Times New Roman"/>
          <w:b/>
          <w:bCs w:val="0"/>
          <w:i/>
          <w:iCs/>
          <w:color w:val="000000" w:themeColor="text1"/>
          <w:sz w:val="72"/>
          <w:szCs w:val="72"/>
        </w:rPr>
        <w:br w:type="page"/>
      </w:r>
    </w:p>
    <w:p w14:paraId="6B1495BB" w14:textId="18E8C402" w:rsidR="001D0ED8" w:rsidRPr="00827233" w:rsidRDefault="006350D5" w:rsidP="001D0ED8">
      <w:pPr>
        <w:jc w:val="center"/>
        <w:rPr>
          <w:rFonts w:ascii="Times New Roman" w:hAnsi="Times New Roman"/>
          <w:b/>
          <w:bCs w:val="0"/>
          <w:i/>
          <w:iCs/>
          <w:color w:val="000000" w:themeColor="text1"/>
          <w:sz w:val="72"/>
          <w:szCs w:val="72"/>
        </w:rPr>
      </w:pPr>
      <w:r>
        <w:rPr>
          <w:rFonts w:ascii="Times New Roman" w:hAnsi="Times New Roman"/>
          <w:b/>
          <w:bCs w:val="0"/>
          <w:i/>
          <w:iCs/>
          <w:color w:val="000000" w:themeColor="text1"/>
          <w:sz w:val="72"/>
          <w:szCs w:val="72"/>
        </w:rPr>
        <w:lastRenderedPageBreak/>
        <w:t>White Oak</w:t>
      </w:r>
      <w:r w:rsidR="001D0ED8" w:rsidRPr="00827233">
        <w:rPr>
          <w:rFonts w:ascii="Times New Roman" w:hAnsi="Times New Roman"/>
          <w:b/>
          <w:bCs w:val="0"/>
          <w:i/>
          <w:iCs/>
          <w:color w:val="000000" w:themeColor="text1"/>
          <w:sz w:val="72"/>
          <w:szCs w:val="72"/>
        </w:rPr>
        <w:t xml:space="preserve"> Public School</w:t>
      </w:r>
    </w:p>
    <w:p w14:paraId="0FC118C1" w14:textId="55C306BB" w:rsidR="001D0ED8" w:rsidRPr="004F1677" w:rsidRDefault="001D0ED8" w:rsidP="001D0ED8">
      <w:pPr>
        <w:jc w:val="center"/>
        <w:rPr>
          <w:rFonts w:ascii="Times New Roman" w:hAnsi="Times New Roman"/>
          <w:b/>
          <w:bCs w:val="0"/>
          <w:i/>
          <w:iCs/>
          <w:color w:val="FF0000"/>
          <w:sz w:val="52"/>
          <w:szCs w:val="52"/>
        </w:rPr>
      </w:pPr>
      <w:r w:rsidRPr="004F1677">
        <w:rPr>
          <w:rFonts w:ascii="Times New Roman" w:hAnsi="Times New Roman"/>
          <w:b/>
          <w:bCs w:val="0"/>
          <w:i/>
          <w:iCs/>
          <w:color w:val="FF0000"/>
          <w:sz w:val="52"/>
          <w:szCs w:val="52"/>
        </w:rPr>
        <w:t>ARP ESSER III Plan</w:t>
      </w:r>
    </w:p>
    <w:p w14:paraId="7DDF544A" w14:textId="77777777" w:rsidR="001D0ED8" w:rsidRDefault="001D0ED8" w:rsidP="001D0ED8"/>
    <w:p w14:paraId="7BB19337" w14:textId="1DCDF73F" w:rsidR="001D0ED8" w:rsidRDefault="001D0ED8" w:rsidP="001D0ED8">
      <w:pPr>
        <w:jc w:val="center"/>
        <w:rPr>
          <w:rFonts w:ascii="Times New Roman" w:hAnsi="Times New Roman" w:cs="Times New Roman"/>
          <w:b/>
          <w:bCs w:val="0"/>
          <w:color w:val="000000" w:themeColor="text1"/>
          <w:sz w:val="28"/>
        </w:rPr>
      </w:pPr>
      <w:r>
        <w:rPr>
          <w:rFonts w:ascii="Times New Roman" w:hAnsi="Times New Roman" w:cs="Times New Roman"/>
          <w:b/>
          <w:bCs w:val="0"/>
          <w:color w:val="000000" w:themeColor="text1"/>
          <w:sz w:val="28"/>
        </w:rPr>
        <w:t>Part 3:  Other ARP ESSER III Expenditures</w:t>
      </w:r>
    </w:p>
    <w:p w14:paraId="4899653A" w14:textId="77777777" w:rsidR="001D0ED8" w:rsidRPr="00827233" w:rsidRDefault="001D0ED8" w:rsidP="001D0ED8">
      <w:pPr>
        <w:jc w:val="center"/>
        <w:rPr>
          <w:rFonts w:ascii="Times New Roman" w:hAnsi="Times New Roman" w:cs="Times New Roman"/>
          <w:b/>
          <w:bCs w:val="0"/>
          <w:color w:val="000000" w:themeColor="text1"/>
          <w:sz w:val="28"/>
        </w:rPr>
      </w:pPr>
    </w:p>
    <w:p w14:paraId="3FCD3ED5" w14:textId="0072E373" w:rsidR="001D0ED8" w:rsidRPr="00F33253" w:rsidRDefault="001D0ED8" w:rsidP="001D0ED8">
      <w:pPr>
        <w:autoSpaceDE w:val="0"/>
        <w:autoSpaceDN w:val="0"/>
        <w:adjustRightInd w:val="0"/>
        <w:rPr>
          <w:rFonts w:ascii="Times New Roman" w:hAnsi="Times New Roman" w:cs="Times New Roman"/>
          <w:color w:val="000000" w:themeColor="text1"/>
          <w:szCs w:val="24"/>
        </w:rPr>
      </w:pPr>
      <w:r w:rsidRPr="00F33253">
        <w:rPr>
          <w:rFonts w:ascii="Times New Roman" w:hAnsi="Times New Roman" w:cs="Times New Roman"/>
          <w:color w:val="000000" w:themeColor="text1"/>
          <w:szCs w:val="24"/>
        </w:rPr>
        <w:t>How the LEA will spend its remaining ARP ESSER funds consistent with section 2001(e)(2) of the ARP Act.</w:t>
      </w:r>
    </w:p>
    <w:p w14:paraId="7AF383CF" w14:textId="35E625D3" w:rsidR="001D0ED8" w:rsidRDefault="001D0ED8" w:rsidP="003B58CE">
      <w:pPr>
        <w:rPr>
          <w:rFonts w:ascii="Times New Roman" w:hAnsi="Times New Roman" w:cs="Times New Roman"/>
          <w:i/>
          <w:iCs/>
          <w:szCs w:val="24"/>
        </w:rPr>
      </w:pPr>
    </w:p>
    <w:p w14:paraId="4394C2FD" w14:textId="3D094C23" w:rsidR="001D0ED8" w:rsidRDefault="001D0ED8" w:rsidP="003B58CE">
      <w:pPr>
        <w:rPr>
          <w:rFonts w:ascii="Times New Roman" w:hAnsi="Times New Roman" w:cs="Times New Roman"/>
          <w:i/>
          <w:iCs/>
          <w:szCs w:val="24"/>
        </w:rPr>
      </w:pPr>
    </w:p>
    <w:tbl>
      <w:tblPr>
        <w:tblStyle w:val="GridTable4"/>
        <w:tblW w:w="0" w:type="auto"/>
        <w:jc w:val="center"/>
        <w:tblLook w:val="04A0" w:firstRow="1" w:lastRow="0" w:firstColumn="1" w:lastColumn="0" w:noHBand="0" w:noVBand="1"/>
      </w:tblPr>
      <w:tblGrid>
        <w:gridCol w:w="3116"/>
        <w:gridCol w:w="3117"/>
      </w:tblGrid>
      <w:tr w:rsidR="00FA2149" w14:paraId="690717AA" w14:textId="77777777" w:rsidTr="00FA21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463A7B14" w14:textId="77777777" w:rsidR="00FA2149" w:rsidRDefault="00FA2149" w:rsidP="00E46CE6">
            <w:pPr>
              <w:jc w:val="center"/>
              <w:rPr>
                <w:rFonts w:ascii="Times New Roman" w:hAnsi="Times New Roman" w:cs="Times New Roman"/>
                <w:szCs w:val="24"/>
              </w:rPr>
            </w:pPr>
            <w:r>
              <w:rPr>
                <w:rFonts w:ascii="Times New Roman" w:hAnsi="Times New Roman" w:cs="Times New Roman"/>
                <w:szCs w:val="24"/>
              </w:rPr>
              <w:t>Expenditure</w:t>
            </w:r>
          </w:p>
        </w:tc>
        <w:tc>
          <w:tcPr>
            <w:tcW w:w="3117" w:type="dxa"/>
          </w:tcPr>
          <w:p w14:paraId="4C908675" w14:textId="7E531AD7" w:rsidR="00FA2149" w:rsidRDefault="00FA2149" w:rsidP="00E46C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Allowable Use</w:t>
            </w:r>
          </w:p>
        </w:tc>
      </w:tr>
      <w:tr w:rsidR="00FA2149" w14:paraId="28F2D050" w14:textId="77777777" w:rsidTr="00FA21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5023C79F" w14:textId="5AAF740E" w:rsidR="00FA2149" w:rsidRDefault="00D434F4" w:rsidP="00E46CE6">
            <w:pPr>
              <w:jc w:val="center"/>
              <w:rPr>
                <w:rFonts w:ascii="Times New Roman" w:hAnsi="Times New Roman" w:cs="Times New Roman"/>
                <w:szCs w:val="24"/>
              </w:rPr>
            </w:pPr>
            <w:r>
              <w:rPr>
                <w:rFonts w:ascii="Times New Roman" w:hAnsi="Times New Roman" w:cs="Times New Roman"/>
                <w:szCs w:val="24"/>
              </w:rPr>
              <w:t>Certified Staff Salary</w:t>
            </w:r>
          </w:p>
        </w:tc>
        <w:tc>
          <w:tcPr>
            <w:tcW w:w="3117" w:type="dxa"/>
          </w:tcPr>
          <w:p w14:paraId="07AE0A10" w14:textId="723A24ED" w:rsidR="00FA2149" w:rsidRDefault="00D434F4" w:rsidP="00E46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Maintaining current staff numbers in conjunction with small class sizes that allow for social distancing</w:t>
            </w:r>
          </w:p>
        </w:tc>
      </w:tr>
      <w:tr w:rsidR="00FA2149" w14:paraId="2BB25346" w14:textId="77777777" w:rsidTr="00FA2149">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062E65DB" w14:textId="06991224" w:rsidR="00FA2149" w:rsidRDefault="00D434F4" w:rsidP="00E46CE6">
            <w:pPr>
              <w:jc w:val="center"/>
              <w:rPr>
                <w:rFonts w:ascii="Times New Roman" w:hAnsi="Times New Roman" w:cs="Times New Roman"/>
                <w:szCs w:val="24"/>
              </w:rPr>
            </w:pPr>
            <w:r>
              <w:rPr>
                <w:rFonts w:ascii="Times New Roman" w:hAnsi="Times New Roman" w:cs="Times New Roman"/>
                <w:szCs w:val="24"/>
              </w:rPr>
              <w:t>I-Pad, Chromebooks, and Desktop Computers</w:t>
            </w:r>
          </w:p>
        </w:tc>
        <w:tc>
          <w:tcPr>
            <w:tcW w:w="3117" w:type="dxa"/>
          </w:tcPr>
          <w:p w14:paraId="3D063F67" w14:textId="43A7E979" w:rsidR="00FA2149" w:rsidRDefault="00D434F4" w:rsidP="00E46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Home instruction with all students having a device issued to them.</w:t>
            </w:r>
          </w:p>
        </w:tc>
      </w:tr>
      <w:tr w:rsidR="00FA2149" w14:paraId="0524726F" w14:textId="77777777" w:rsidTr="00FA21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73317B1E" w14:textId="45444CEA" w:rsidR="00FA2149" w:rsidRDefault="00D434F4" w:rsidP="00E46CE6">
            <w:pPr>
              <w:jc w:val="center"/>
              <w:rPr>
                <w:rFonts w:ascii="Times New Roman" w:hAnsi="Times New Roman" w:cs="Times New Roman"/>
                <w:szCs w:val="24"/>
              </w:rPr>
            </w:pPr>
            <w:r>
              <w:rPr>
                <w:rFonts w:ascii="Times New Roman" w:hAnsi="Times New Roman" w:cs="Times New Roman"/>
                <w:szCs w:val="24"/>
              </w:rPr>
              <w:t>Internet and Web-Based Curriculum</w:t>
            </w:r>
          </w:p>
        </w:tc>
        <w:tc>
          <w:tcPr>
            <w:tcW w:w="3117" w:type="dxa"/>
          </w:tcPr>
          <w:p w14:paraId="4C4D342B" w14:textId="7A3E1A9E" w:rsidR="00FA2149" w:rsidRDefault="00D434F4" w:rsidP="00E46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Renaissance Learning and Seesaw</w:t>
            </w:r>
          </w:p>
        </w:tc>
      </w:tr>
    </w:tbl>
    <w:p w14:paraId="3EEF956C" w14:textId="77777777" w:rsidR="00F33253" w:rsidRDefault="00F33253" w:rsidP="001D0ED8">
      <w:pPr>
        <w:jc w:val="center"/>
        <w:rPr>
          <w:rFonts w:ascii="Times New Roman" w:hAnsi="Times New Roman"/>
          <w:b/>
          <w:bCs w:val="0"/>
          <w:i/>
          <w:iCs/>
          <w:color w:val="000000" w:themeColor="text1"/>
          <w:sz w:val="72"/>
          <w:szCs w:val="72"/>
        </w:rPr>
      </w:pPr>
    </w:p>
    <w:p w14:paraId="538D5570" w14:textId="1B199180" w:rsidR="001D0ED8" w:rsidRDefault="001D0ED8" w:rsidP="001D0ED8">
      <w:pPr>
        <w:jc w:val="center"/>
        <w:rPr>
          <w:rFonts w:ascii="Times New Roman" w:hAnsi="Times New Roman" w:cs="Times New Roman"/>
          <w:b/>
          <w:bCs w:val="0"/>
          <w:color w:val="000000" w:themeColor="text1"/>
          <w:sz w:val="28"/>
        </w:rPr>
      </w:pPr>
      <w:r>
        <w:rPr>
          <w:rFonts w:ascii="Times New Roman" w:hAnsi="Times New Roman" w:cs="Times New Roman"/>
          <w:b/>
          <w:bCs w:val="0"/>
          <w:color w:val="000000" w:themeColor="text1"/>
          <w:sz w:val="28"/>
        </w:rPr>
        <w:t xml:space="preserve">Part 4:  </w:t>
      </w:r>
      <w:r w:rsidR="00C41FB3">
        <w:rPr>
          <w:rFonts w:ascii="Times New Roman" w:hAnsi="Times New Roman" w:cs="Times New Roman"/>
          <w:b/>
          <w:bCs w:val="0"/>
          <w:color w:val="000000" w:themeColor="text1"/>
          <w:sz w:val="28"/>
        </w:rPr>
        <w:t>Ensuring Most Vulnerable Populations Unique Needs Are Addressed</w:t>
      </w:r>
    </w:p>
    <w:p w14:paraId="4CBD1F1F" w14:textId="0E5FCBB2" w:rsidR="001D0ED8" w:rsidRDefault="001D0ED8" w:rsidP="003B58CE">
      <w:pPr>
        <w:rPr>
          <w:rFonts w:ascii="Times New Roman" w:hAnsi="Times New Roman" w:cs="Times New Roman"/>
          <w:i/>
          <w:iCs/>
          <w:szCs w:val="24"/>
        </w:rPr>
      </w:pPr>
    </w:p>
    <w:p w14:paraId="0C162091" w14:textId="08441360" w:rsidR="001D0ED8" w:rsidRDefault="001D0ED8" w:rsidP="003B58CE">
      <w:pPr>
        <w:rPr>
          <w:rFonts w:ascii="Times New Roman" w:hAnsi="Times New Roman" w:cs="Times New Roman"/>
          <w:color w:val="000000" w:themeColor="text1"/>
          <w:szCs w:val="24"/>
        </w:rPr>
      </w:pPr>
      <w:r w:rsidRPr="00F33253">
        <w:rPr>
          <w:rFonts w:ascii="Times New Roman" w:hAnsi="Times New Roman" w:cs="Times New Roman"/>
          <w:color w:val="000000" w:themeColor="text1"/>
          <w:szCs w:val="24"/>
        </w:rPr>
        <w:t xml:space="preserve">How the LEA will ensure that the interventions it implements, including but not limited to the interventions implemented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w:t>
      </w:r>
      <w:bookmarkStart w:id="1" w:name="_Hlk95813266"/>
      <w:r w:rsidRPr="00F33253">
        <w:rPr>
          <w:rFonts w:ascii="Times New Roman" w:hAnsi="Times New Roman" w:cs="Times New Roman"/>
          <w:color w:val="000000" w:themeColor="text1"/>
          <w:szCs w:val="24"/>
        </w:rPr>
        <w:t>students experiencing homelessness, children in foster care, and migratory students.</w:t>
      </w:r>
    </w:p>
    <w:bookmarkEnd w:id="1"/>
    <w:p w14:paraId="36A7F3C3" w14:textId="643F47EB" w:rsidR="00F33253" w:rsidRDefault="00F33253" w:rsidP="003B58CE">
      <w:pPr>
        <w:rPr>
          <w:rFonts w:ascii="Times New Roman" w:hAnsi="Times New Roman" w:cs="Times New Roman"/>
          <w:color w:val="000000" w:themeColor="text1"/>
          <w:szCs w:val="24"/>
        </w:rPr>
      </w:pPr>
    </w:p>
    <w:p w14:paraId="403A1582" w14:textId="0C3B017E" w:rsidR="00742CAF" w:rsidRDefault="00B42FD3" w:rsidP="00742CAF">
      <w:pPr>
        <w:rPr>
          <w:rFonts w:ascii="Times New Roman" w:hAnsi="Times New Roman" w:cs="Times New Roman"/>
          <w:color w:val="000000" w:themeColor="text1"/>
          <w:szCs w:val="24"/>
        </w:rPr>
      </w:pPr>
      <w:r>
        <w:rPr>
          <w:rFonts w:ascii="Times New Roman" w:hAnsi="Times New Roman" w:cs="Times New Roman"/>
          <w:i/>
          <w:iCs/>
          <w:color w:val="000000" w:themeColor="text1"/>
          <w:szCs w:val="24"/>
        </w:rPr>
        <w:t>White Oak Public School as significant numbers of students from low-income families and of Native American descent.</w:t>
      </w:r>
      <w:r w:rsidR="00742CAF">
        <w:rPr>
          <w:rFonts w:ascii="Times New Roman" w:hAnsi="Times New Roman" w:cs="Times New Roman"/>
          <w:i/>
          <w:iCs/>
          <w:color w:val="000000" w:themeColor="text1"/>
          <w:szCs w:val="24"/>
        </w:rPr>
        <w:t xml:space="preserve">  Current numbers of students with disabilities are relatively low.  The district at this time does not have any </w:t>
      </w:r>
      <w:r w:rsidR="00742CAF" w:rsidRPr="00742CAF">
        <w:rPr>
          <w:rFonts w:ascii="Times New Roman" w:hAnsi="Times New Roman" w:cs="Times New Roman"/>
          <w:i/>
          <w:iCs/>
          <w:color w:val="000000" w:themeColor="text1"/>
          <w:szCs w:val="24"/>
        </w:rPr>
        <w:t>students</w:t>
      </w:r>
      <w:r w:rsidR="00742CAF">
        <w:rPr>
          <w:rFonts w:ascii="Times New Roman" w:hAnsi="Times New Roman" w:cs="Times New Roman"/>
          <w:i/>
          <w:iCs/>
          <w:color w:val="000000" w:themeColor="text1"/>
          <w:szCs w:val="24"/>
        </w:rPr>
        <w:t xml:space="preserve"> in the following categories: children</w:t>
      </w:r>
      <w:r w:rsidR="00742CAF" w:rsidRPr="00742CAF">
        <w:rPr>
          <w:rFonts w:ascii="Times New Roman" w:hAnsi="Times New Roman" w:cs="Times New Roman"/>
          <w:i/>
          <w:iCs/>
          <w:color w:val="000000" w:themeColor="text1"/>
          <w:szCs w:val="24"/>
        </w:rPr>
        <w:t xml:space="preserve"> experiencing homelessness, children in foster care,</w:t>
      </w:r>
      <w:r w:rsidR="00742CAF">
        <w:rPr>
          <w:rFonts w:ascii="Times New Roman" w:hAnsi="Times New Roman" w:cs="Times New Roman"/>
          <w:i/>
          <w:iCs/>
          <w:color w:val="000000" w:themeColor="text1"/>
          <w:szCs w:val="24"/>
        </w:rPr>
        <w:t xml:space="preserve"> English Learners</w:t>
      </w:r>
      <w:r w:rsidR="00742CAF" w:rsidRPr="00742CAF">
        <w:rPr>
          <w:rFonts w:ascii="Times New Roman" w:hAnsi="Times New Roman" w:cs="Times New Roman"/>
          <w:i/>
          <w:iCs/>
          <w:color w:val="000000" w:themeColor="text1"/>
          <w:szCs w:val="24"/>
        </w:rPr>
        <w:t xml:space="preserve"> and migratory students.</w:t>
      </w:r>
      <w:r w:rsidR="00742CAF">
        <w:rPr>
          <w:rFonts w:ascii="Times New Roman" w:hAnsi="Times New Roman" w:cs="Times New Roman"/>
          <w:i/>
          <w:iCs/>
          <w:color w:val="000000" w:themeColor="text1"/>
          <w:szCs w:val="24"/>
        </w:rPr>
        <w:t xml:space="preserve">  </w:t>
      </w:r>
    </w:p>
    <w:p w14:paraId="6AB6F888" w14:textId="0F57E4AF" w:rsidR="00F33253" w:rsidRPr="00F33253" w:rsidRDefault="00F33253" w:rsidP="003B58CE">
      <w:pPr>
        <w:rPr>
          <w:rFonts w:ascii="Times New Roman" w:hAnsi="Times New Roman" w:cs="Times New Roman"/>
          <w:i/>
          <w:iCs/>
          <w:color w:val="000000" w:themeColor="text1"/>
          <w:szCs w:val="24"/>
        </w:rPr>
      </w:pPr>
    </w:p>
    <w:p w14:paraId="7626A702" w14:textId="77777777" w:rsidR="0037232F" w:rsidRDefault="0037232F" w:rsidP="006565EF">
      <w:pPr>
        <w:jc w:val="center"/>
        <w:rPr>
          <w:rFonts w:ascii="Lucida Handwriting" w:hAnsi="Lucida Handwriting"/>
          <w:b/>
          <w:i/>
          <w:iCs/>
          <w:color w:val="BB170E"/>
          <w:sz w:val="32"/>
          <w:szCs w:val="32"/>
        </w:rPr>
      </w:pPr>
    </w:p>
    <w:p w14:paraId="28C2136F" w14:textId="77777777" w:rsidR="0037232F" w:rsidRPr="006565EF" w:rsidRDefault="0037232F" w:rsidP="006565EF">
      <w:pPr>
        <w:ind w:left="900" w:right="740"/>
        <w:jc w:val="center"/>
        <w:rPr>
          <w:b/>
          <w:bCs w:val="0"/>
          <w:color w:val="000000" w:themeColor="text1"/>
          <w:sz w:val="26"/>
        </w:rPr>
      </w:pPr>
    </w:p>
    <w:tbl>
      <w:tblPr>
        <w:tblStyle w:val="TableGrid"/>
        <w:tblW w:w="10135" w:type="dxa"/>
        <w:jc w:val="center"/>
        <w:tblLayout w:type="fixed"/>
        <w:tblLook w:val="04A0" w:firstRow="1" w:lastRow="0" w:firstColumn="1" w:lastColumn="0" w:noHBand="0" w:noVBand="1"/>
      </w:tblPr>
      <w:tblGrid>
        <w:gridCol w:w="2200"/>
        <w:gridCol w:w="2025"/>
        <w:gridCol w:w="2038"/>
        <w:gridCol w:w="1997"/>
        <w:gridCol w:w="1875"/>
      </w:tblGrid>
      <w:tr w:rsidR="001D0ED8" w14:paraId="667A1E64" w14:textId="77777777" w:rsidTr="00E46CE6">
        <w:trPr>
          <w:jc w:val="center"/>
        </w:trPr>
        <w:tc>
          <w:tcPr>
            <w:tcW w:w="2200" w:type="dxa"/>
            <w:shd w:val="clear" w:color="auto" w:fill="ACB9CA" w:themeFill="text2" w:themeFillTint="66"/>
            <w:vAlign w:val="center"/>
          </w:tcPr>
          <w:p w14:paraId="49C07370" w14:textId="0CB3D69F" w:rsidR="001D0ED8" w:rsidRPr="00942593" w:rsidRDefault="00F33253" w:rsidP="00E46CE6">
            <w:pPr>
              <w:ind w:right="-153"/>
              <w:jc w:val="center"/>
              <w:rPr>
                <w:b/>
                <w:bCs w:val="0"/>
                <w:color w:val="000000" w:themeColor="text1"/>
                <w:szCs w:val="24"/>
              </w:rPr>
            </w:pPr>
            <w:r>
              <w:rPr>
                <w:b/>
                <w:color w:val="000000" w:themeColor="text1"/>
                <w:szCs w:val="24"/>
              </w:rPr>
              <w:t>Subgroup</w:t>
            </w:r>
          </w:p>
        </w:tc>
        <w:tc>
          <w:tcPr>
            <w:tcW w:w="2025" w:type="dxa"/>
            <w:shd w:val="clear" w:color="auto" w:fill="ACB9CA" w:themeFill="text2" w:themeFillTint="66"/>
            <w:vAlign w:val="center"/>
          </w:tcPr>
          <w:p w14:paraId="77197703" w14:textId="77777777" w:rsidR="001D0ED8" w:rsidRDefault="001D0ED8" w:rsidP="00E46CE6">
            <w:pPr>
              <w:ind w:left="-49" w:right="-83"/>
              <w:jc w:val="center"/>
              <w:rPr>
                <w:b/>
                <w:bCs w:val="0"/>
                <w:color w:val="000000" w:themeColor="text1"/>
                <w:szCs w:val="24"/>
              </w:rPr>
            </w:pPr>
            <w:r w:rsidRPr="00942593">
              <w:rPr>
                <w:b/>
                <w:color w:val="000000" w:themeColor="text1"/>
                <w:szCs w:val="24"/>
              </w:rPr>
              <w:t xml:space="preserve">Academic </w:t>
            </w:r>
          </w:p>
          <w:p w14:paraId="26F79A70" w14:textId="77777777" w:rsidR="001D0ED8" w:rsidRPr="00942593" w:rsidRDefault="001D0ED8" w:rsidP="00E46CE6">
            <w:pPr>
              <w:ind w:left="-49" w:right="-83"/>
              <w:jc w:val="center"/>
              <w:rPr>
                <w:b/>
                <w:bCs w:val="0"/>
                <w:color w:val="000000" w:themeColor="text1"/>
                <w:szCs w:val="24"/>
              </w:rPr>
            </w:pPr>
            <w:r w:rsidRPr="00942593">
              <w:rPr>
                <w:b/>
                <w:color w:val="000000" w:themeColor="text1"/>
                <w:szCs w:val="24"/>
              </w:rPr>
              <w:t>Needs</w:t>
            </w:r>
          </w:p>
        </w:tc>
        <w:tc>
          <w:tcPr>
            <w:tcW w:w="2038" w:type="dxa"/>
            <w:shd w:val="clear" w:color="auto" w:fill="ACB9CA" w:themeFill="text2" w:themeFillTint="66"/>
            <w:vAlign w:val="center"/>
          </w:tcPr>
          <w:p w14:paraId="03EC8758" w14:textId="77777777" w:rsidR="001D0ED8" w:rsidRDefault="001D0ED8" w:rsidP="00E46CE6">
            <w:pPr>
              <w:ind w:right="-50"/>
              <w:jc w:val="center"/>
              <w:rPr>
                <w:b/>
                <w:bCs w:val="0"/>
                <w:color w:val="000000" w:themeColor="text1"/>
                <w:szCs w:val="24"/>
              </w:rPr>
            </w:pPr>
          </w:p>
          <w:p w14:paraId="2410E77A" w14:textId="77777777" w:rsidR="001D0ED8" w:rsidRDefault="001D0ED8" w:rsidP="00E46CE6">
            <w:pPr>
              <w:ind w:right="-50"/>
              <w:jc w:val="center"/>
              <w:rPr>
                <w:b/>
                <w:bCs w:val="0"/>
                <w:color w:val="000000" w:themeColor="text1"/>
                <w:szCs w:val="24"/>
              </w:rPr>
            </w:pPr>
            <w:r w:rsidRPr="00942593">
              <w:rPr>
                <w:b/>
                <w:color w:val="000000" w:themeColor="text1"/>
                <w:szCs w:val="24"/>
              </w:rPr>
              <w:t xml:space="preserve">Social </w:t>
            </w:r>
          </w:p>
          <w:p w14:paraId="378D091D" w14:textId="77777777" w:rsidR="001D0ED8" w:rsidRDefault="001D0ED8" w:rsidP="00E46CE6">
            <w:pPr>
              <w:ind w:right="-50"/>
              <w:jc w:val="center"/>
              <w:rPr>
                <w:b/>
                <w:bCs w:val="0"/>
                <w:color w:val="000000" w:themeColor="text1"/>
                <w:szCs w:val="24"/>
              </w:rPr>
            </w:pPr>
            <w:r w:rsidRPr="00942593">
              <w:rPr>
                <w:b/>
                <w:color w:val="000000" w:themeColor="text1"/>
                <w:szCs w:val="24"/>
              </w:rPr>
              <w:t>Needs</w:t>
            </w:r>
          </w:p>
          <w:p w14:paraId="38A3768D" w14:textId="77777777" w:rsidR="001D0ED8" w:rsidRPr="00942593" w:rsidRDefault="001D0ED8" w:rsidP="00E46CE6">
            <w:pPr>
              <w:ind w:right="-50"/>
              <w:jc w:val="center"/>
              <w:rPr>
                <w:b/>
                <w:bCs w:val="0"/>
                <w:color w:val="000000" w:themeColor="text1"/>
                <w:szCs w:val="24"/>
              </w:rPr>
            </w:pPr>
          </w:p>
        </w:tc>
        <w:tc>
          <w:tcPr>
            <w:tcW w:w="1997" w:type="dxa"/>
            <w:shd w:val="clear" w:color="auto" w:fill="ACB9CA" w:themeFill="text2" w:themeFillTint="66"/>
            <w:vAlign w:val="center"/>
          </w:tcPr>
          <w:p w14:paraId="7207D0F7" w14:textId="77777777" w:rsidR="001D0ED8" w:rsidRPr="00942593" w:rsidRDefault="001D0ED8" w:rsidP="00E46CE6">
            <w:pPr>
              <w:ind w:right="-66"/>
              <w:jc w:val="center"/>
              <w:rPr>
                <w:b/>
                <w:bCs w:val="0"/>
                <w:color w:val="000000" w:themeColor="text1"/>
                <w:szCs w:val="24"/>
              </w:rPr>
            </w:pPr>
            <w:r>
              <w:rPr>
                <w:b/>
                <w:color w:val="000000" w:themeColor="text1"/>
                <w:szCs w:val="24"/>
              </w:rPr>
              <w:t>Emotional Needs</w:t>
            </w:r>
          </w:p>
        </w:tc>
        <w:tc>
          <w:tcPr>
            <w:tcW w:w="1875" w:type="dxa"/>
            <w:shd w:val="clear" w:color="auto" w:fill="ACB9CA" w:themeFill="text2" w:themeFillTint="66"/>
            <w:vAlign w:val="center"/>
          </w:tcPr>
          <w:p w14:paraId="30E89A74" w14:textId="77777777" w:rsidR="001D0ED8" w:rsidRPr="00942593" w:rsidRDefault="001D0ED8" w:rsidP="00E46CE6">
            <w:pPr>
              <w:ind w:right="-85"/>
              <w:jc w:val="center"/>
              <w:rPr>
                <w:b/>
                <w:bCs w:val="0"/>
                <w:color w:val="000000" w:themeColor="text1"/>
                <w:szCs w:val="24"/>
              </w:rPr>
            </w:pPr>
            <w:r>
              <w:rPr>
                <w:b/>
                <w:color w:val="000000" w:themeColor="text1"/>
                <w:szCs w:val="24"/>
              </w:rPr>
              <w:t>Mental Health Needs</w:t>
            </w:r>
          </w:p>
        </w:tc>
      </w:tr>
      <w:tr w:rsidR="001D0ED8" w:rsidRPr="002A6958" w14:paraId="77C49A90" w14:textId="77777777" w:rsidTr="00E46CE6">
        <w:trPr>
          <w:tblHeader/>
          <w:jc w:val="center"/>
        </w:trPr>
        <w:tc>
          <w:tcPr>
            <w:tcW w:w="2200" w:type="dxa"/>
          </w:tcPr>
          <w:p w14:paraId="75ECE2C1" w14:textId="12FD73CC" w:rsidR="001D0ED8" w:rsidRPr="00D313BF" w:rsidRDefault="00B42FD3" w:rsidP="00E46CE6">
            <w:pPr>
              <w:ind w:right="-153"/>
              <w:rPr>
                <w:b/>
                <w:bCs w:val="0"/>
                <w:color w:val="000000" w:themeColor="text1"/>
                <w:sz w:val="21"/>
                <w:szCs w:val="21"/>
              </w:rPr>
            </w:pPr>
            <w:r>
              <w:rPr>
                <w:b/>
                <w:bCs w:val="0"/>
                <w:color w:val="000000" w:themeColor="text1"/>
                <w:sz w:val="21"/>
                <w:szCs w:val="21"/>
              </w:rPr>
              <w:lastRenderedPageBreak/>
              <w:t>Low-Income Families</w:t>
            </w:r>
          </w:p>
        </w:tc>
        <w:tc>
          <w:tcPr>
            <w:tcW w:w="2025" w:type="dxa"/>
          </w:tcPr>
          <w:p w14:paraId="09C4C36F" w14:textId="7D9332A6" w:rsidR="001D0ED8" w:rsidRPr="00D313BF" w:rsidRDefault="00B42FD3" w:rsidP="00F33253">
            <w:pPr>
              <w:ind w:right="-116"/>
              <w:rPr>
                <w:color w:val="000000" w:themeColor="text1"/>
                <w:sz w:val="21"/>
                <w:szCs w:val="21"/>
              </w:rPr>
            </w:pPr>
            <w:r>
              <w:rPr>
                <w:color w:val="000000" w:themeColor="text1"/>
                <w:sz w:val="21"/>
                <w:szCs w:val="21"/>
              </w:rPr>
              <w:t>Devices for Learning Support for Unfinished Learning</w:t>
            </w:r>
          </w:p>
        </w:tc>
        <w:tc>
          <w:tcPr>
            <w:tcW w:w="2038" w:type="dxa"/>
          </w:tcPr>
          <w:p w14:paraId="4E611ADD" w14:textId="40C40D31" w:rsidR="001D0ED8" w:rsidRPr="00D313BF" w:rsidRDefault="00B42FD3" w:rsidP="00F33253">
            <w:pPr>
              <w:ind w:right="-116"/>
              <w:rPr>
                <w:color w:val="000000" w:themeColor="text1"/>
                <w:sz w:val="21"/>
                <w:szCs w:val="21"/>
              </w:rPr>
            </w:pPr>
            <w:r>
              <w:rPr>
                <w:color w:val="000000" w:themeColor="text1"/>
                <w:sz w:val="21"/>
                <w:szCs w:val="21"/>
              </w:rPr>
              <w:t>Food Security</w:t>
            </w:r>
          </w:p>
        </w:tc>
        <w:tc>
          <w:tcPr>
            <w:tcW w:w="1997" w:type="dxa"/>
          </w:tcPr>
          <w:p w14:paraId="7411D756" w14:textId="7EDEFF1A" w:rsidR="00DE575A" w:rsidRPr="00D313BF" w:rsidRDefault="006565EF" w:rsidP="00E46CE6">
            <w:pPr>
              <w:ind w:right="-116"/>
              <w:rPr>
                <w:color w:val="000000" w:themeColor="text1"/>
                <w:sz w:val="21"/>
                <w:szCs w:val="21"/>
              </w:rPr>
            </w:pPr>
            <w:r>
              <w:rPr>
                <w:color w:val="000000" w:themeColor="text1"/>
                <w:sz w:val="21"/>
                <w:szCs w:val="21"/>
              </w:rPr>
              <w:t xml:space="preserve"> </w:t>
            </w:r>
            <w:r w:rsidR="00B42FD3">
              <w:rPr>
                <w:color w:val="000000" w:themeColor="text1"/>
                <w:sz w:val="21"/>
                <w:szCs w:val="21"/>
              </w:rPr>
              <w:t>Additional outside counseling agencies</w:t>
            </w:r>
          </w:p>
        </w:tc>
        <w:tc>
          <w:tcPr>
            <w:tcW w:w="1875" w:type="dxa"/>
          </w:tcPr>
          <w:p w14:paraId="210FD755" w14:textId="41A73E00" w:rsidR="001D0ED8" w:rsidRPr="00D313BF" w:rsidRDefault="00B42FD3" w:rsidP="00E46CE6">
            <w:pPr>
              <w:ind w:right="-116"/>
              <w:rPr>
                <w:color w:val="000000" w:themeColor="text1"/>
                <w:sz w:val="21"/>
                <w:szCs w:val="21"/>
              </w:rPr>
            </w:pPr>
            <w:r>
              <w:rPr>
                <w:color w:val="000000" w:themeColor="text1"/>
                <w:sz w:val="21"/>
                <w:szCs w:val="21"/>
              </w:rPr>
              <w:t>Professional support through agencies and Cherokee Tribe</w:t>
            </w:r>
          </w:p>
        </w:tc>
      </w:tr>
      <w:tr w:rsidR="00F33253" w:rsidRPr="002A6958" w14:paraId="41BEEBC6" w14:textId="77777777" w:rsidTr="00E46CE6">
        <w:trPr>
          <w:tblHeader/>
          <w:jc w:val="center"/>
        </w:trPr>
        <w:tc>
          <w:tcPr>
            <w:tcW w:w="2200" w:type="dxa"/>
          </w:tcPr>
          <w:p w14:paraId="35246C30" w14:textId="66C95EFA" w:rsidR="00F33253" w:rsidRPr="00D313BF" w:rsidRDefault="00B42FD3" w:rsidP="00E46CE6">
            <w:pPr>
              <w:ind w:right="-153"/>
              <w:rPr>
                <w:b/>
                <w:bCs w:val="0"/>
                <w:color w:val="000000" w:themeColor="text1"/>
                <w:sz w:val="21"/>
                <w:szCs w:val="21"/>
              </w:rPr>
            </w:pPr>
            <w:r>
              <w:rPr>
                <w:b/>
                <w:bCs w:val="0"/>
                <w:color w:val="000000" w:themeColor="text1"/>
                <w:sz w:val="21"/>
                <w:szCs w:val="21"/>
              </w:rPr>
              <w:t>Children with Disabilities</w:t>
            </w:r>
          </w:p>
        </w:tc>
        <w:tc>
          <w:tcPr>
            <w:tcW w:w="2025" w:type="dxa"/>
          </w:tcPr>
          <w:p w14:paraId="51574135" w14:textId="263BA738" w:rsidR="00F33253" w:rsidRPr="00D313BF" w:rsidRDefault="00B42FD3" w:rsidP="00F33253">
            <w:pPr>
              <w:ind w:right="-116"/>
              <w:rPr>
                <w:color w:val="000000" w:themeColor="text1"/>
                <w:sz w:val="21"/>
                <w:szCs w:val="21"/>
              </w:rPr>
            </w:pPr>
            <w:r>
              <w:rPr>
                <w:color w:val="000000" w:themeColor="text1"/>
                <w:sz w:val="21"/>
                <w:szCs w:val="21"/>
              </w:rPr>
              <w:t>Devices for Learning Support for Unfinished Learning</w:t>
            </w:r>
          </w:p>
        </w:tc>
        <w:tc>
          <w:tcPr>
            <w:tcW w:w="2038" w:type="dxa"/>
          </w:tcPr>
          <w:p w14:paraId="1B6D6AF1" w14:textId="379EA296" w:rsidR="00F33253" w:rsidRPr="00D313BF" w:rsidRDefault="00B42FD3" w:rsidP="00F33253">
            <w:pPr>
              <w:ind w:right="-116"/>
              <w:rPr>
                <w:color w:val="000000" w:themeColor="text1"/>
                <w:sz w:val="21"/>
                <w:szCs w:val="21"/>
              </w:rPr>
            </w:pPr>
            <w:r>
              <w:rPr>
                <w:color w:val="000000" w:themeColor="text1"/>
                <w:sz w:val="21"/>
                <w:szCs w:val="21"/>
              </w:rPr>
              <w:t>Food Security</w:t>
            </w:r>
          </w:p>
        </w:tc>
        <w:tc>
          <w:tcPr>
            <w:tcW w:w="1997" w:type="dxa"/>
          </w:tcPr>
          <w:p w14:paraId="4FAC6D7A" w14:textId="5860A433" w:rsidR="00F33253" w:rsidRDefault="00B42FD3" w:rsidP="00E46CE6">
            <w:pPr>
              <w:ind w:right="-116"/>
              <w:rPr>
                <w:color w:val="000000" w:themeColor="text1"/>
                <w:sz w:val="21"/>
                <w:szCs w:val="21"/>
              </w:rPr>
            </w:pPr>
            <w:r>
              <w:rPr>
                <w:color w:val="000000" w:themeColor="text1"/>
                <w:sz w:val="21"/>
                <w:szCs w:val="21"/>
              </w:rPr>
              <w:t>Additional outside counseling agencies</w:t>
            </w:r>
          </w:p>
        </w:tc>
        <w:tc>
          <w:tcPr>
            <w:tcW w:w="1875" w:type="dxa"/>
          </w:tcPr>
          <w:p w14:paraId="24F0B791" w14:textId="3836C648" w:rsidR="00F33253" w:rsidRPr="00D313BF" w:rsidRDefault="00B42FD3" w:rsidP="00E46CE6">
            <w:pPr>
              <w:ind w:right="-116"/>
              <w:rPr>
                <w:color w:val="000000" w:themeColor="text1"/>
                <w:sz w:val="21"/>
                <w:szCs w:val="21"/>
              </w:rPr>
            </w:pPr>
            <w:r>
              <w:rPr>
                <w:color w:val="000000" w:themeColor="text1"/>
                <w:sz w:val="21"/>
                <w:szCs w:val="21"/>
              </w:rPr>
              <w:t>Professional support through agencies and Cherokee Tribe</w:t>
            </w:r>
          </w:p>
        </w:tc>
      </w:tr>
      <w:tr w:rsidR="00F33253" w:rsidRPr="002A6958" w14:paraId="1639B8F7" w14:textId="77777777" w:rsidTr="00E46CE6">
        <w:trPr>
          <w:tblHeader/>
          <w:jc w:val="center"/>
        </w:trPr>
        <w:tc>
          <w:tcPr>
            <w:tcW w:w="2200" w:type="dxa"/>
          </w:tcPr>
          <w:p w14:paraId="3E00C276" w14:textId="69680ECE" w:rsidR="00F33253" w:rsidRPr="00D313BF" w:rsidRDefault="00B42FD3" w:rsidP="00E46CE6">
            <w:pPr>
              <w:ind w:right="-153"/>
              <w:rPr>
                <w:b/>
                <w:bCs w:val="0"/>
                <w:color w:val="000000" w:themeColor="text1"/>
                <w:sz w:val="21"/>
                <w:szCs w:val="21"/>
              </w:rPr>
            </w:pPr>
            <w:r>
              <w:rPr>
                <w:b/>
                <w:bCs w:val="0"/>
                <w:color w:val="000000" w:themeColor="text1"/>
                <w:sz w:val="21"/>
                <w:szCs w:val="21"/>
              </w:rPr>
              <w:t>Native Americans</w:t>
            </w:r>
          </w:p>
        </w:tc>
        <w:tc>
          <w:tcPr>
            <w:tcW w:w="2025" w:type="dxa"/>
          </w:tcPr>
          <w:p w14:paraId="3E30FAEA" w14:textId="05A2F9E2" w:rsidR="00F33253" w:rsidRPr="00D313BF" w:rsidRDefault="00B42FD3" w:rsidP="00F33253">
            <w:pPr>
              <w:ind w:right="-116"/>
              <w:rPr>
                <w:color w:val="000000" w:themeColor="text1"/>
                <w:sz w:val="21"/>
                <w:szCs w:val="21"/>
              </w:rPr>
            </w:pPr>
            <w:r>
              <w:rPr>
                <w:color w:val="000000" w:themeColor="text1"/>
                <w:sz w:val="21"/>
                <w:szCs w:val="21"/>
              </w:rPr>
              <w:t>Devices for Learning Support for Unfinished Learning</w:t>
            </w:r>
          </w:p>
        </w:tc>
        <w:tc>
          <w:tcPr>
            <w:tcW w:w="2038" w:type="dxa"/>
          </w:tcPr>
          <w:p w14:paraId="449D89B1" w14:textId="77777777" w:rsidR="00F33253" w:rsidRDefault="00B42FD3" w:rsidP="00F33253">
            <w:pPr>
              <w:ind w:right="-116"/>
              <w:rPr>
                <w:color w:val="000000" w:themeColor="text1"/>
                <w:sz w:val="21"/>
                <w:szCs w:val="21"/>
              </w:rPr>
            </w:pPr>
            <w:r>
              <w:rPr>
                <w:color w:val="000000" w:themeColor="text1"/>
                <w:sz w:val="21"/>
                <w:szCs w:val="21"/>
              </w:rPr>
              <w:t>Food Security</w:t>
            </w:r>
          </w:p>
          <w:p w14:paraId="7816B8DF" w14:textId="5A3C31D4" w:rsidR="00B42FD3" w:rsidRPr="00D313BF" w:rsidRDefault="00B42FD3" w:rsidP="00F33253">
            <w:pPr>
              <w:ind w:right="-116"/>
              <w:rPr>
                <w:color w:val="000000" w:themeColor="text1"/>
                <w:sz w:val="21"/>
                <w:szCs w:val="21"/>
              </w:rPr>
            </w:pPr>
            <w:r>
              <w:rPr>
                <w:color w:val="000000" w:themeColor="text1"/>
                <w:sz w:val="21"/>
                <w:szCs w:val="21"/>
              </w:rPr>
              <w:t>Cherokee WIC Summer Benefit</w:t>
            </w:r>
          </w:p>
        </w:tc>
        <w:tc>
          <w:tcPr>
            <w:tcW w:w="1997" w:type="dxa"/>
          </w:tcPr>
          <w:p w14:paraId="1ABF495C" w14:textId="0E881FC8" w:rsidR="00F33253" w:rsidRDefault="00B42FD3" w:rsidP="00E46CE6">
            <w:pPr>
              <w:ind w:right="-116"/>
              <w:rPr>
                <w:color w:val="000000" w:themeColor="text1"/>
                <w:sz w:val="21"/>
                <w:szCs w:val="21"/>
              </w:rPr>
            </w:pPr>
            <w:r>
              <w:rPr>
                <w:color w:val="000000" w:themeColor="text1"/>
                <w:sz w:val="21"/>
                <w:szCs w:val="21"/>
              </w:rPr>
              <w:t>Additional outside counseling agencies</w:t>
            </w:r>
          </w:p>
        </w:tc>
        <w:tc>
          <w:tcPr>
            <w:tcW w:w="1875" w:type="dxa"/>
          </w:tcPr>
          <w:p w14:paraId="376E1C20" w14:textId="2EC04F5B" w:rsidR="00F33253" w:rsidRPr="00D313BF" w:rsidRDefault="00B42FD3" w:rsidP="00E46CE6">
            <w:pPr>
              <w:ind w:right="-116"/>
              <w:rPr>
                <w:color w:val="000000" w:themeColor="text1"/>
                <w:sz w:val="21"/>
                <w:szCs w:val="21"/>
              </w:rPr>
            </w:pPr>
            <w:r>
              <w:rPr>
                <w:color w:val="000000" w:themeColor="text1"/>
                <w:sz w:val="21"/>
                <w:szCs w:val="21"/>
              </w:rPr>
              <w:t>Professional support through agencies and Cherokee Tribe</w:t>
            </w:r>
          </w:p>
        </w:tc>
      </w:tr>
      <w:tr w:rsidR="00F33253" w:rsidRPr="002A6958" w14:paraId="35CE77F2" w14:textId="77777777" w:rsidTr="00E46CE6">
        <w:trPr>
          <w:tblHeader/>
          <w:jc w:val="center"/>
        </w:trPr>
        <w:tc>
          <w:tcPr>
            <w:tcW w:w="2200" w:type="dxa"/>
          </w:tcPr>
          <w:p w14:paraId="40FABA5C" w14:textId="77777777" w:rsidR="00F33253" w:rsidRPr="00D313BF" w:rsidRDefault="00F33253" w:rsidP="00E46CE6">
            <w:pPr>
              <w:ind w:right="-153"/>
              <w:rPr>
                <w:b/>
                <w:bCs w:val="0"/>
                <w:color w:val="000000" w:themeColor="text1"/>
                <w:sz w:val="21"/>
                <w:szCs w:val="21"/>
              </w:rPr>
            </w:pPr>
          </w:p>
        </w:tc>
        <w:tc>
          <w:tcPr>
            <w:tcW w:w="2025" w:type="dxa"/>
          </w:tcPr>
          <w:p w14:paraId="6DCC3350" w14:textId="77777777" w:rsidR="00F33253" w:rsidRPr="00D313BF" w:rsidRDefault="00F33253" w:rsidP="00F33253">
            <w:pPr>
              <w:ind w:right="-116"/>
              <w:rPr>
                <w:color w:val="000000" w:themeColor="text1"/>
                <w:sz w:val="21"/>
                <w:szCs w:val="21"/>
              </w:rPr>
            </w:pPr>
          </w:p>
        </w:tc>
        <w:tc>
          <w:tcPr>
            <w:tcW w:w="2038" w:type="dxa"/>
          </w:tcPr>
          <w:p w14:paraId="4DD97760" w14:textId="77777777" w:rsidR="00F33253" w:rsidRPr="00D313BF" w:rsidRDefault="00F33253" w:rsidP="00F33253">
            <w:pPr>
              <w:ind w:right="-116"/>
              <w:rPr>
                <w:color w:val="000000" w:themeColor="text1"/>
                <w:sz w:val="21"/>
                <w:szCs w:val="21"/>
              </w:rPr>
            </w:pPr>
          </w:p>
        </w:tc>
        <w:tc>
          <w:tcPr>
            <w:tcW w:w="1997" w:type="dxa"/>
          </w:tcPr>
          <w:p w14:paraId="2AC58CB2" w14:textId="77777777" w:rsidR="00F33253" w:rsidRDefault="00F33253" w:rsidP="00E46CE6">
            <w:pPr>
              <w:ind w:right="-116"/>
              <w:rPr>
                <w:color w:val="000000" w:themeColor="text1"/>
                <w:sz w:val="21"/>
                <w:szCs w:val="21"/>
              </w:rPr>
            </w:pPr>
          </w:p>
        </w:tc>
        <w:tc>
          <w:tcPr>
            <w:tcW w:w="1875" w:type="dxa"/>
          </w:tcPr>
          <w:p w14:paraId="77B354F0" w14:textId="77777777" w:rsidR="00F33253" w:rsidRPr="00D313BF" w:rsidRDefault="00F33253" w:rsidP="00E46CE6">
            <w:pPr>
              <w:ind w:right="-116"/>
              <w:rPr>
                <w:color w:val="000000" w:themeColor="text1"/>
                <w:sz w:val="21"/>
                <w:szCs w:val="21"/>
              </w:rPr>
            </w:pPr>
          </w:p>
        </w:tc>
      </w:tr>
      <w:tr w:rsidR="00F33253" w:rsidRPr="002A6958" w14:paraId="0B3FD46F" w14:textId="77777777" w:rsidTr="00E46CE6">
        <w:trPr>
          <w:tblHeader/>
          <w:jc w:val="center"/>
        </w:trPr>
        <w:tc>
          <w:tcPr>
            <w:tcW w:w="2200" w:type="dxa"/>
          </w:tcPr>
          <w:p w14:paraId="26E3D0A1" w14:textId="77777777" w:rsidR="00F33253" w:rsidRPr="00D313BF" w:rsidRDefault="00F33253" w:rsidP="00E46CE6">
            <w:pPr>
              <w:ind w:right="-153"/>
              <w:rPr>
                <w:b/>
                <w:bCs w:val="0"/>
                <w:color w:val="000000" w:themeColor="text1"/>
                <w:sz w:val="21"/>
                <w:szCs w:val="21"/>
              </w:rPr>
            </w:pPr>
          </w:p>
        </w:tc>
        <w:tc>
          <w:tcPr>
            <w:tcW w:w="2025" w:type="dxa"/>
          </w:tcPr>
          <w:p w14:paraId="0CC789F5" w14:textId="77777777" w:rsidR="00F33253" w:rsidRPr="00D313BF" w:rsidRDefault="00F33253" w:rsidP="00F33253">
            <w:pPr>
              <w:ind w:right="-116"/>
              <w:rPr>
                <w:color w:val="000000" w:themeColor="text1"/>
                <w:sz w:val="21"/>
                <w:szCs w:val="21"/>
              </w:rPr>
            </w:pPr>
          </w:p>
        </w:tc>
        <w:tc>
          <w:tcPr>
            <w:tcW w:w="2038" w:type="dxa"/>
          </w:tcPr>
          <w:p w14:paraId="5E042AD5" w14:textId="77777777" w:rsidR="00F33253" w:rsidRPr="00D313BF" w:rsidRDefault="00F33253" w:rsidP="00F33253">
            <w:pPr>
              <w:ind w:right="-116"/>
              <w:rPr>
                <w:color w:val="000000" w:themeColor="text1"/>
                <w:sz w:val="21"/>
                <w:szCs w:val="21"/>
              </w:rPr>
            </w:pPr>
          </w:p>
        </w:tc>
        <w:tc>
          <w:tcPr>
            <w:tcW w:w="1997" w:type="dxa"/>
          </w:tcPr>
          <w:p w14:paraId="60EC1B5F" w14:textId="77777777" w:rsidR="00F33253" w:rsidRDefault="00F33253" w:rsidP="00E46CE6">
            <w:pPr>
              <w:ind w:right="-116"/>
              <w:rPr>
                <w:color w:val="000000" w:themeColor="text1"/>
                <w:sz w:val="21"/>
                <w:szCs w:val="21"/>
              </w:rPr>
            </w:pPr>
          </w:p>
        </w:tc>
        <w:tc>
          <w:tcPr>
            <w:tcW w:w="1875" w:type="dxa"/>
          </w:tcPr>
          <w:p w14:paraId="5CE2FE3A" w14:textId="77777777" w:rsidR="00F33253" w:rsidRPr="00D313BF" w:rsidRDefault="00F33253" w:rsidP="00E46CE6">
            <w:pPr>
              <w:ind w:right="-116"/>
              <w:rPr>
                <w:color w:val="000000" w:themeColor="text1"/>
                <w:sz w:val="21"/>
                <w:szCs w:val="21"/>
              </w:rPr>
            </w:pPr>
          </w:p>
        </w:tc>
      </w:tr>
      <w:tr w:rsidR="00F33253" w:rsidRPr="002A6958" w14:paraId="4EE61AEF" w14:textId="77777777" w:rsidTr="00E46CE6">
        <w:trPr>
          <w:tblHeader/>
          <w:jc w:val="center"/>
        </w:trPr>
        <w:tc>
          <w:tcPr>
            <w:tcW w:w="2200" w:type="dxa"/>
          </w:tcPr>
          <w:p w14:paraId="5AEE7026" w14:textId="77777777" w:rsidR="00F33253" w:rsidRPr="00D313BF" w:rsidRDefault="00F33253" w:rsidP="00E46CE6">
            <w:pPr>
              <w:ind w:right="-153"/>
              <w:rPr>
                <w:b/>
                <w:bCs w:val="0"/>
                <w:color w:val="000000" w:themeColor="text1"/>
                <w:sz w:val="21"/>
                <w:szCs w:val="21"/>
              </w:rPr>
            </w:pPr>
          </w:p>
        </w:tc>
        <w:tc>
          <w:tcPr>
            <w:tcW w:w="2025" w:type="dxa"/>
          </w:tcPr>
          <w:p w14:paraId="0851471D" w14:textId="77777777" w:rsidR="00F33253" w:rsidRPr="00D313BF" w:rsidRDefault="00F33253" w:rsidP="00F33253">
            <w:pPr>
              <w:ind w:right="-116"/>
              <w:rPr>
                <w:color w:val="000000" w:themeColor="text1"/>
                <w:sz w:val="21"/>
                <w:szCs w:val="21"/>
              </w:rPr>
            </w:pPr>
          </w:p>
        </w:tc>
        <w:tc>
          <w:tcPr>
            <w:tcW w:w="2038" w:type="dxa"/>
          </w:tcPr>
          <w:p w14:paraId="3121C6D4" w14:textId="77777777" w:rsidR="00F33253" w:rsidRPr="00D313BF" w:rsidRDefault="00F33253" w:rsidP="00F33253">
            <w:pPr>
              <w:ind w:right="-116"/>
              <w:rPr>
                <w:color w:val="000000" w:themeColor="text1"/>
                <w:sz w:val="21"/>
                <w:szCs w:val="21"/>
              </w:rPr>
            </w:pPr>
          </w:p>
        </w:tc>
        <w:tc>
          <w:tcPr>
            <w:tcW w:w="1997" w:type="dxa"/>
          </w:tcPr>
          <w:p w14:paraId="77D57BB1" w14:textId="77777777" w:rsidR="00F33253" w:rsidRDefault="00F33253" w:rsidP="00E46CE6">
            <w:pPr>
              <w:ind w:right="-116"/>
              <w:rPr>
                <w:color w:val="000000" w:themeColor="text1"/>
                <w:sz w:val="21"/>
                <w:szCs w:val="21"/>
              </w:rPr>
            </w:pPr>
          </w:p>
        </w:tc>
        <w:tc>
          <w:tcPr>
            <w:tcW w:w="1875" w:type="dxa"/>
          </w:tcPr>
          <w:p w14:paraId="53F73CD8" w14:textId="77777777" w:rsidR="00F33253" w:rsidRPr="00D313BF" w:rsidRDefault="00F33253" w:rsidP="00E46CE6">
            <w:pPr>
              <w:ind w:right="-116"/>
              <w:rPr>
                <w:color w:val="000000" w:themeColor="text1"/>
                <w:sz w:val="21"/>
                <w:szCs w:val="21"/>
              </w:rPr>
            </w:pPr>
          </w:p>
        </w:tc>
      </w:tr>
      <w:tr w:rsidR="00F33253" w:rsidRPr="002A6958" w14:paraId="7BF21382" w14:textId="77777777" w:rsidTr="00E46CE6">
        <w:trPr>
          <w:tblHeader/>
          <w:jc w:val="center"/>
        </w:trPr>
        <w:tc>
          <w:tcPr>
            <w:tcW w:w="2200" w:type="dxa"/>
          </w:tcPr>
          <w:p w14:paraId="18E20CB4" w14:textId="77777777" w:rsidR="00F33253" w:rsidRPr="00D313BF" w:rsidRDefault="00F33253" w:rsidP="00E46CE6">
            <w:pPr>
              <w:ind w:right="-153"/>
              <w:rPr>
                <w:b/>
                <w:bCs w:val="0"/>
                <w:color w:val="000000" w:themeColor="text1"/>
                <w:sz w:val="21"/>
                <w:szCs w:val="21"/>
              </w:rPr>
            </w:pPr>
          </w:p>
        </w:tc>
        <w:tc>
          <w:tcPr>
            <w:tcW w:w="2025" w:type="dxa"/>
          </w:tcPr>
          <w:p w14:paraId="330E1ABD" w14:textId="77777777" w:rsidR="00F33253" w:rsidRPr="00D313BF" w:rsidRDefault="00F33253" w:rsidP="00F33253">
            <w:pPr>
              <w:ind w:right="-116"/>
              <w:rPr>
                <w:color w:val="000000" w:themeColor="text1"/>
                <w:sz w:val="21"/>
                <w:szCs w:val="21"/>
              </w:rPr>
            </w:pPr>
          </w:p>
        </w:tc>
        <w:tc>
          <w:tcPr>
            <w:tcW w:w="2038" w:type="dxa"/>
          </w:tcPr>
          <w:p w14:paraId="3F248F7A" w14:textId="77777777" w:rsidR="00F33253" w:rsidRPr="00D313BF" w:rsidRDefault="00F33253" w:rsidP="00F33253">
            <w:pPr>
              <w:ind w:right="-116"/>
              <w:rPr>
                <w:color w:val="000000" w:themeColor="text1"/>
                <w:sz w:val="21"/>
                <w:szCs w:val="21"/>
              </w:rPr>
            </w:pPr>
          </w:p>
        </w:tc>
        <w:tc>
          <w:tcPr>
            <w:tcW w:w="1997" w:type="dxa"/>
          </w:tcPr>
          <w:p w14:paraId="78A11019" w14:textId="77777777" w:rsidR="00F33253" w:rsidRDefault="00F33253" w:rsidP="00E46CE6">
            <w:pPr>
              <w:ind w:right="-116"/>
              <w:rPr>
                <w:color w:val="000000" w:themeColor="text1"/>
                <w:sz w:val="21"/>
                <w:szCs w:val="21"/>
              </w:rPr>
            </w:pPr>
          </w:p>
        </w:tc>
        <w:tc>
          <w:tcPr>
            <w:tcW w:w="1875" w:type="dxa"/>
          </w:tcPr>
          <w:p w14:paraId="55F39042" w14:textId="77777777" w:rsidR="00F33253" w:rsidRPr="00D313BF" w:rsidRDefault="00F33253" w:rsidP="00E46CE6">
            <w:pPr>
              <w:ind w:right="-116"/>
              <w:rPr>
                <w:color w:val="000000" w:themeColor="text1"/>
                <w:sz w:val="21"/>
                <w:szCs w:val="21"/>
              </w:rPr>
            </w:pPr>
          </w:p>
        </w:tc>
      </w:tr>
      <w:tr w:rsidR="00F33253" w:rsidRPr="002A6958" w14:paraId="7ED9A63A" w14:textId="77777777" w:rsidTr="00E46CE6">
        <w:trPr>
          <w:tblHeader/>
          <w:jc w:val="center"/>
        </w:trPr>
        <w:tc>
          <w:tcPr>
            <w:tcW w:w="2200" w:type="dxa"/>
          </w:tcPr>
          <w:p w14:paraId="1F3CBFEB" w14:textId="77777777" w:rsidR="00F33253" w:rsidRPr="00D313BF" w:rsidRDefault="00F33253" w:rsidP="00E46CE6">
            <w:pPr>
              <w:ind w:right="-153"/>
              <w:rPr>
                <w:b/>
                <w:bCs w:val="0"/>
                <w:color w:val="000000" w:themeColor="text1"/>
                <w:sz w:val="21"/>
                <w:szCs w:val="21"/>
              </w:rPr>
            </w:pPr>
          </w:p>
        </w:tc>
        <w:tc>
          <w:tcPr>
            <w:tcW w:w="2025" w:type="dxa"/>
          </w:tcPr>
          <w:p w14:paraId="789B4AEC" w14:textId="77777777" w:rsidR="00F33253" w:rsidRPr="00D313BF" w:rsidRDefault="00F33253" w:rsidP="00F33253">
            <w:pPr>
              <w:ind w:right="-116"/>
              <w:rPr>
                <w:color w:val="000000" w:themeColor="text1"/>
                <w:sz w:val="21"/>
                <w:szCs w:val="21"/>
              </w:rPr>
            </w:pPr>
          </w:p>
        </w:tc>
        <w:tc>
          <w:tcPr>
            <w:tcW w:w="2038" w:type="dxa"/>
          </w:tcPr>
          <w:p w14:paraId="7896348B" w14:textId="77777777" w:rsidR="00F33253" w:rsidRPr="00D313BF" w:rsidRDefault="00F33253" w:rsidP="00F33253">
            <w:pPr>
              <w:ind w:right="-116"/>
              <w:rPr>
                <w:color w:val="000000" w:themeColor="text1"/>
                <w:sz w:val="21"/>
                <w:szCs w:val="21"/>
              </w:rPr>
            </w:pPr>
          </w:p>
        </w:tc>
        <w:tc>
          <w:tcPr>
            <w:tcW w:w="1997" w:type="dxa"/>
          </w:tcPr>
          <w:p w14:paraId="356ABF98" w14:textId="77777777" w:rsidR="00F33253" w:rsidRDefault="00F33253" w:rsidP="00E46CE6">
            <w:pPr>
              <w:ind w:right="-116"/>
              <w:rPr>
                <w:color w:val="000000" w:themeColor="text1"/>
                <w:sz w:val="21"/>
                <w:szCs w:val="21"/>
              </w:rPr>
            </w:pPr>
          </w:p>
        </w:tc>
        <w:tc>
          <w:tcPr>
            <w:tcW w:w="1875" w:type="dxa"/>
          </w:tcPr>
          <w:p w14:paraId="5B44F0E0" w14:textId="77777777" w:rsidR="00F33253" w:rsidRPr="00D313BF" w:rsidRDefault="00F33253" w:rsidP="00E46CE6">
            <w:pPr>
              <w:ind w:right="-116"/>
              <w:rPr>
                <w:color w:val="000000" w:themeColor="text1"/>
                <w:sz w:val="21"/>
                <w:szCs w:val="21"/>
              </w:rPr>
            </w:pPr>
          </w:p>
        </w:tc>
      </w:tr>
      <w:tr w:rsidR="00F33253" w:rsidRPr="002A6958" w14:paraId="47710B36" w14:textId="77777777" w:rsidTr="00E46CE6">
        <w:trPr>
          <w:tblHeader/>
          <w:jc w:val="center"/>
        </w:trPr>
        <w:tc>
          <w:tcPr>
            <w:tcW w:w="2200" w:type="dxa"/>
          </w:tcPr>
          <w:p w14:paraId="0B9A5EE6" w14:textId="77777777" w:rsidR="00F33253" w:rsidRPr="00D313BF" w:rsidRDefault="00F33253" w:rsidP="00E46CE6">
            <w:pPr>
              <w:ind w:right="-153"/>
              <w:rPr>
                <w:b/>
                <w:bCs w:val="0"/>
                <w:color w:val="000000" w:themeColor="text1"/>
                <w:sz w:val="21"/>
                <w:szCs w:val="21"/>
              </w:rPr>
            </w:pPr>
          </w:p>
        </w:tc>
        <w:tc>
          <w:tcPr>
            <w:tcW w:w="2025" w:type="dxa"/>
          </w:tcPr>
          <w:p w14:paraId="3C3747E4" w14:textId="77777777" w:rsidR="00F33253" w:rsidRPr="00D313BF" w:rsidRDefault="00F33253" w:rsidP="00F33253">
            <w:pPr>
              <w:ind w:right="-116"/>
              <w:rPr>
                <w:color w:val="000000" w:themeColor="text1"/>
                <w:sz w:val="21"/>
                <w:szCs w:val="21"/>
              </w:rPr>
            </w:pPr>
          </w:p>
        </w:tc>
        <w:tc>
          <w:tcPr>
            <w:tcW w:w="2038" w:type="dxa"/>
          </w:tcPr>
          <w:p w14:paraId="2FCDC15B" w14:textId="77777777" w:rsidR="00F33253" w:rsidRPr="00D313BF" w:rsidRDefault="00F33253" w:rsidP="00F33253">
            <w:pPr>
              <w:ind w:right="-116"/>
              <w:rPr>
                <w:color w:val="000000" w:themeColor="text1"/>
                <w:sz w:val="21"/>
                <w:szCs w:val="21"/>
              </w:rPr>
            </w:pPr>
          </w:p>
        </w:tc>
        <w:tc>
          <w:tcPr>
            <w:tcW w:w="1997" w:type="dxa"/>
          </w:tcPr>
          <w:p w14:paraId="037F9D80" w14:textId="77777777" w:rsidR="00F33253" w:rsidRDefault="00F33253" w:rsidP="00E46CE6">
            <w:pPr>
              <w:ind w:right="-116"/>
              <w:rPr>
                <w:color w:val="000000" w:themeColor="text1"/>
                <w:sz w:val="21"/>
                <w:szCs w:val="21"/>
              </w:rPr>
            </w:pPr>
          </w:p>
        </w:tc>
        <w:tc>
          <w:tcPr>
            <w:tcW w:w="1875" w:type="dxa"/>
          </w:tcPr>
          <w:p w14:paraId="51C9D805" w14:textId="77777777" w:rsidR="00F33253" w:rsidRPr="00D313BF" w:rsidRDefault="00F33253" w:rsidP="00E46CE6">
            <w:pPr>
              <w:ind w:right="-116"/>
              <w:rPr>
                <w:color w:val="000000" w:themeColor="text1"/>
                <w:sz w:val="21"/>
                <w:szCs w:val="21"/>
              </w:rPr>
            </w:pPr>
          </w:p>
        </w:tc>
      </w:tr>
    </w:tbl>
    <w:p w14:paraId="4EAB96E4" w14:textId="77777777" w:rsidR="001D0ED8" w:rsidRPr="00D00EB0" w:rsidRDefault="001D0ED8" w:rsidP="001D0ED8">
      <w:pPr>
        <w:adjustRightInd w:val="0"/>
        <w:rPr>
          <w:color w:val="000000" w:themeColor="text1"/>
          <w:szCs w:val="24"/>
        </w:rPr>
      </w:pPr>
    </w:p>
    <w:p w14:paraId="480F41AD" w14:textId="77777777" w:rsidR="001D0ED8" w:rsidRPr="001D0ED8" w:rsidRDefault="001D0ED8" w:rsidP="003B58CE">
      <w:pPr>
        <w:rPr>
          <w:rFonts w:ascii="Times New Roman" w:hAnsi="Times New Roman" w:cs="Times New Roman"/>
          <w:szCs w:val="24"/>
        </w:rPr>
      </w:pPr>
    </w:p>
    <w:sectPr w:rsidR="001D0ED8" w:rsidRPr="001D0ED8" w:rsidSect="00821087">
      <w:headerReference w:type="even" r:id="rId10"/>
      <w:headerReference w:type="default" r:id="rId11"/>
      <w:footerReference w:type="even" r:id="rId12"/>
      <w:footerReference w:type="default" r:id="rId13"/>
      <w:headerReference w:type="first" r:id="rId14"/>
      <w:pgSz w:w="12240" w:h="15840"/>
      <w:pgMar w:top="1080" w:right="1440" w:bottom="1080" w:left="1440" w:header="144"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144D6" w14:textId="77777777" w:rsidR="00C5397D" w:rsidRDefault="00C5397D" w:rsidP="009604B5">
      <w:r>
        <w:separator/>
      </w:r>
    </w:p>
  </w:endnote>
  <w:endnote w:type="continuationSeparator" w:id="0">
    <w:p w14:paraId="7664D41B" w14:textId="77777777" w:rsidR="00C5397D" w:rsidRDefault="00C5397D" w:rsidP="0096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96699529"/>
      <w:docPartObj>
        <w:docPartGallery w:val="Page Numbers (Bottom of Page)"/>
        <w:docPartUnique/>
      </w:docPartObj>
    </w:sdtPr>
    <w:sdtEndPr>
      <w:rPr>
        <w:rStyle w:val="PageNumber"/>
      </w:rPr>
    </w:sdtEndPr>
    <w:sdtContent>
      <w:p w14:paraId="1656BFE7" w14:textId="167183E0" w:rsidR="009604B5" w:rsidRDefault="009604B5" w:rsidP="001750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1007D9" w14:textId="77777777" w:rsidR="009604B5" w:rsidRDefault="009604B5" w:rsidP="009604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00514708"/>
      <w:docPartObj>
        <w:docPartGallery w:val="Page Numbers (Bottom of Page)"/>
        <w:docPartUnique/>
      </w:docPartObj>
    </w:sdtPr>
    <w:sdtEndPr>
      <w:rPr>
        <w:rStyle w:val="PageNumber"/>
      </w:rPr>
    </w:sdtEndPr>
    <w:sdtContent>
      <w:p w14:paraId="6C52D235" w14:textId="5151A63C" w:rsidR="009604B5" w:rsidRDefault="009604B5" w:rsidP="001750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4F63">
          <w:rPr>
            <w:rStyle w:val="PageNumber"/>
            <w:noProof/>
          </w:rPr>
          <w:t>4</w:t>
        </w:r>
        <w:r>
          <w:rPr>
            <w:rStyle w:val="PageNumber"/>
          </w:rPr>
          <w:fldChar w:fldCharType="end"/>
        </w:r>
      </w:p>
    </w:sdtContent>
  </w:sdt>
  <w:p w14:paraId="7E3087D0" w14:textId="7DD530CB" w:rsidR="009604B5" w:rsidRDefault="009604B5" w:rsidP="009604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36A40" w14:textId="77777777" w:rsidR="00C5397D" w:rsidRDefault="00C5397D" w:rsidP="009604B5">
      <w:r>
        <w:separator/>
      </w:r>
    </w:p>
  </w:footnote>
  <w:footnote w:type="continuationSeparator" w:id="0">
    <w:p w14:paraId="41E13E4C" w14:textId="77777777" w:rsidR="00C5397D" w:rsidRDefault="00C5397D" w:rsidP="00960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5ACF4" w14:textId="7D6B1D94" w:rsidR="006E6692" w:rsidRDefault="00C5397D">
    <w:pPr>
      <w:pStyle w:val="Header"/>
    </w:pPr>
    <w:r>
      <w:rPr>
        <w:noProof/>
      </w:rPr>
      <w:pict w14:anchorId="115AB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24251" o:spid="_x0000_s2051" type="#_x0000_t136" alt="" style="position:absolute;margin-left:0;margin-top:0;width:494.9pt;height:164.9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24BB6" w14:textId="608CC12F" w:rsidR="006E6692" w:rsidRDefault="00C5397D">
    <w:pPr>
      <w:pStyle w:val="Header"/>
    </w:pPr>
    <w:r>
      <w:rPr>
        <w:noProof/>
      </w:rPr>
      <w:pict w14:anchorId="12DBF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24252" o:spid="_x0000_s2050" type="#_x0000_t136" alt="" style="position:absolute;margin-left:0;margin-top:0;width:494.9pt;height:164.9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FB5FA" w14:textId="28F65950" w:rsidR="006E6692" w:rsidRDefault="00C5397D">
    <w:pPr>
      <w:pStyle w:val="Header"/>
    </w:pPr>
    <w:r>
      <w:rPr>
        <w:noProof/>
      </w:rPr>
      <w:pict w14:anchorId="0DCD1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24250" o:spid="_x0000_s2049" type="#_x0000_t136" alt="" style="position:absolute;margin-left:0;margin-top:0;width:494.9pt;height:164.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2B1C"/>
    <w:multiLevelType w:val="hybridMultilevel"/>
    <w:tmpl w:val="FC2A7900"/>
    <w:lvl w:ilvl="0" w:tplc="A9CA166E">
      <w:start w:val="1"/>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F495D"/>
    <w:multiLevelType w:val="hybridMultilevel"/>
    <w:tmpl w:val="81669FA4"/>
    <w:lvl w:ilvl="0" w:tplc="A21E0AB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11"/>
    <w:rsid w:val="00013E96"/>
    <w:rsid w:val="000426F3"/>
    <w:rsid w:val="000B79FC"/>
    <w:rsid w:val="000F3E9E"/>
    <w:rsid w:val="00124D58"/>
    <w:rsid w:val="00141947"/>
    <w:rsid w:val="001D0ED8"/>
    <w:rsid w:val="00211D37"/>
    <w:rsid w:val="00224269"/>
    <w:rsid w:val="00224D30"/>
    <w:rsid w:val="00262583"/>
    <w:rsid w:val="002C4A3A"/>
    <w:rsid w:val="002D0776"/>
    <w:rsid w:val="002F161A"/>
    <w:rsid w:val="003010DA"/>
    <w:rsid w:val="00306E58"/>
    <w:rsid w:val="00317884"/>
    <w:rsid w:val="003603E6"/>
    <w:rsid w:val="00371E05"/>
    <w:rsid w:val="0037232F"/>
    <w:rsid w:val="003B58CE"/>
    <w:rsid w:val="003E3B69"/>
    <w:rsid w:val="00444491"/>
    <w:rsid w:val="00470721"/>
    <w:rsid w:val="00480095"/>
    <w:rsid w:val="00546933"/>
    <w:rsid w:val="005759CA"/>
    <w:rsid w:val="005D0206"/>
    <w:rsid w:val="005F1D84"/>
    <w:rsid w:val="00614F2B"/>
    <w:rsid w:val="006350D5"/>
    <w:rsid w:val="006565EF"/>
    <w:rsid w:val="00672AF9"/>
    <w:rsid w:val="006E6692"/>
    <w:rsid w:val="00742CAF"/>
    <w:rsid w:val="00761766"/>
    <w:rsid w:val="007835BC"/>
    <w:rsid w:val="00785DA8"/>
    <w:rsid w:val="00787DE2"/>
    <w:rsid w:val="007E6878"/>
    <w:rsid w:val="007F065A"/>
    <w:rsid w:val="00821087"/>
    <w:rsid w:val="00827233"/>
    <w:rsid w:val="0083558B"/>
    <w:rsid w:val="008634EC"/>
    <w:rsid w:val="00875346"/>
    <w:rsid w:val="008C1369"/>
    <w:rsid w:val="008C16A0"/>
    <w:rsid w:val="008C4F63"/>
    <w:rsid w:val="008F331F"/>
    <w:rsid w:val="009323C4"/>
    <w:rsid w:val="009604B5"/>
    <w:rsid w:val="00B326E6"/>
    <w:rsid w:val="00B42FD3"/>
    <w:rsid w:val="00BB6CE9"/>
    <w:rsid w:val="00C41FB3"/>
    <w:rsid w:val="00C5397D"/>
    <w:rsid w:val="00C85FA8"/>
    <w:rsid w:val="00D434F4"/>
    <w:rsid w:val="00D45364"/>
    <w:rsid w:val="00D53785"/>
    <w:rsid w:val="00D57B12"/>
    <w:rsid w:val="00D85B11"/>
    <w:rsid w:val="00D86BDA"/>
    <w:rsid w:val="00DC4E94"/>
    <w:rsid w:val="00DD7FC5"/>
    <w:rsid w:val="00DE575A"/>
    <w:rsid w:val="00E7499A"/>
    <w:rsid w:val="00E95074"/>
    <w:rsid w:val="00F130C7"/>
    <w:rsid w:val="00F3127A"/>
    <w:rsid w:val="00F33253"/>
    <w:rsid w:val="00F64D8C"/>
    <w:rsid w:val="00F75346"/>
    <w:rsid w:val="00FA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B5AC66"/>
  <w15:chartTrackingRefBased/>
  <w15:docId w15:val="{1F115B59-E201-404D-964C-C31BDD3A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Body CS)"/>
        <w:bCs/>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233"/>
  </w:style>
  <w:style w:type="paragraph" w:styleId="Heading3">
    <w:name w:val="heading 3"/>
    <w:basedOn w:val="Normal"/>
    <w:link w:val="Heading3Char"/>
    <w:uiPriority w:val="9"/>
    <w:unhideWhenUsed/>
    <w:qFormat/>
    <w:rsid w:val="001D0ED8"/>
    <w:pPr>
      <w:widowControl w:val="0"/>
      <w:autoSpaceDE w:val="0"/>
      <w:autoSpaceDN w:val="0"/>
      <w:ind w:left="2183" w:right="247"/>
      <w:outlineLvl w:val="2"/>
    </w:pPr>
    <w:rPr>
      <w:rFonts w:eastAsia="Arial" w:cs="Arial"/>
      <w:b/>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3C4"/>
    <w:pPr>
      <w:ind w:left="720"/>
      <w:contextualSpacing/>
    </w:pPr>
  </w:style>
  <w:style w:type="table" w:styleId="TableGrid">
    <w:name w:val="Table Grid"/>
    <w:basedOn w:val="TableNormal"/>
    <w:uiPriority w:val="39"/>
    <w:rsid w:val="0093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323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604B5"/>
    <w:pPr>
      <w:tabs>
        <w:tab w:val="center" w:pos="4680"/>
        <w:tab w:val="right" w:pos="9360"/>
      </w:tabs>
    </w:pPr>
  </w:style>
  <w:style w:type="character" w:customStyle="1" w:styleId="HeaderChar">
    <w:name w:val="Header Char"/>
    <w:basedOn w:val="DefaultParagraphFont"/>
    <w:link w:val="Header"/>
    <w:uiPriority w:val="99"/>
    <w:rsid w:val="009604B5"/>
  </w:style>
  <w:style w:type="paragraph" w:styleId="Footer">
    <w:name w:val="footer"/>
    <w:basedOn w:val="Normal"/>
    <w:link w:val="FooterChar"/>
    <w:uiPriority w:val="99"/>
    <w:unhideWhenUsed/>
    <w:rsid w:val="009604B5"/>
    <w:pPr>
      <w:tabs>
        <w:tab w:val="center" w:pos="4680"/>
        <w:tab w:val="right" w:pos="9360"/>
      </w:tabs>
    </w:pPr>
  </w:style>
  <w:style w:type="character" w:customStyle="1" w:styleId="FooterChar">
    <w:name w:val="Footer Char"/>
    <w:basedOn w:val="DefaultParagraphFont"/>
    <w:link w:val="Footer"/>
    <w:uiPriority w:val="99"/>
    <w:rsid w:val="009604B5"/>
  </w:style>
  <w:style w:type="character" w:styleId="PageNumber">
    <w:name w:val="page number"/>
    <w:basedOn w:val="DefaultParagraphFont"/>
    <w:uiPriority w:val="99"/>
    <w:semiHidden/>
    <w:unhideWhenUsed/>
    <w:rsid w:val="009604B5"/>
  </w:style>
  <w:style w:type="character" w:customStyle="1" w:styleId="Heading3Char">
    <w:name w:val="Heading 3 Char"/>
    <w:basedOn w:val="DefaultParagraphFont"/>
    <w:link w:val="Heading3"/>
    <w:uiPriority w:val="9"/>
    <w:rsid w:val="001D0ED8"/>
    <w:rPr>
      <w:rFonts w:eastAsia="Arial" w:cs="Arial"/>
      <w:b/>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B83E51D238414D89D44EC862BFB5C3" ma:contentTypeVersion="2" ma:contentTypeDescription="Create a new document." ma:contentTypeScope="" ma:versionID="79c47dc00457a2866457a4b996b4de1d">
  <xsd:schema xmlns:xsd="http://www.w3.org/2001/XMLSchema" xmlns:xs="http://www.w3.org/2001/XMLSchema" xmlns:p="http://schemas.microsoft.com/office/2006/metadata/properties" xmlns:ns2="e5121de5-bb42-46d1-8fc1-e8c07162e232" targetNamespace="http://schemas.microsoft.com/office/2006/metadata/properties" ma:root="true" ma:fieldsID="9e8f94308db88f0946cd199df9037c12" ns2:_="">
    <xsd:import namespace="e5121de5-bb42-46d1-8fc1-e8c07162e2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21de5-bb42-46d1-8fc1-e8c07162e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CFEF5-0935-472F-8D6F-4604FDB681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541AB-C9B4-4F9B-A629-546E776B40B8}">
  <ds:schemaRefs>
    <ds:schemaRef ds:uri="http://schemas.microsoft.com/sharepoint/v3/contenttype/forms"/>
  </ds:schemaRefs>
</ds:datastoreItem>
</file>

<file path=customXml/itemProps3.xml><?xml version="1.0" encoding="utf-8"?>
<ds:datastoreItem xmlns:ds="http://schemas.openxmlformats.org/officeDocument/2006/customXml" ds:itemID="{1280DB28-D7C2-444D-876D-C87165E71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21de5-bb42-46d1-8fc1-e8c07162e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Amber Nichols</cp:lastModifiedBy>
  <cp:revision>2</cp:revision>
  <dcterms:created xsi:type="dcterms:W3CDTF">2022-03-07T13:42:00Z</dcterms:created>
  <dcterms:modified xsi:type="dcterms:W3CDTF">2022-03-07T13:42:00Z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0x01010043B83E51D238414D89D44EC862BFB5C3</vt:lpwstr>
  </property>
</Properties>
</file>